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007B" w:rsidRPr="001E0AE2" w:rsidRDefault="00AF3BBD">
      <w:pPr>
        <w:rPr>
          <w:rFonts w:ascii="Georgia" w:eastAsia="Georgia" w:hAnsi="Georgia" w:cs="Georgia"/>
          <w:sz w:val="20"/>
          <w:szCs w:val="20"/>
        </w:rPr>
      </w:pPr>
      <w:bookmarkStart w:id="0" w:name="_gjdgxs" w:colFirst="0" w:colLast="0"/>
      <w:bookmarkEnd w:id="0"/>
      <w:r w:rsidRPr="001E0AE2">
        <w:rPr>
          <w:rFonts w:ascii="Georgia" w:eastAsia="Georgia" w:hAnsi="Georgia" w:cs="Georgia"/>
          <w:sz w:val="20"/>
          <w:szCs w:val="20"/>
        </w:rPr>
        <w:t xml:space="preserve">October 28th, 2019 Minutes </w:t>
      </w:r>
    </w:p>
    <w:p w14:paraId="00000002"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Finance Committee Meeting</w:t>
      </w:r>
    </w:p>
    <w:p w14:paraId="00000003" w14:textId="77777777" w:rsidR="0011007B" w:rsidRPr="001E0AE2" w:rsidRDefault="0011007B">
      <w:pPr>
        <w:rPr>
          <w:rFonts w:ascii="Georgia" w:eastAsia="Georgia" w:hAnsi="Georgia" w:cs="Georgia"/>
          <w:sz w:val="20"/>
          <w:szCs w:val="20"/>
        </w:rPr>
      </w:pPr>
    </w:p>
    <w:p w14:paraId="00000004" w14:textId="77777777" w:rsidR="0011007B" w:rsidRPr="001E0AE2" w:rsidRDefault="00AF3BBD">
      <w:pPr>
        <w:rPr>
          <w:rFonts w:ascii="Georgia" w:eastAsia="Georgia" w:hAnsi="Georgia" w:cs="Georgia"/>
          <w:sz w:val="20"/>
          <w:szCs w:val="20"/>
        </w:rPr>
      </w:pPr>
      <w:r w:rsidRPr="001E0AE2">
        <w:rPr>
          <w:rFonts w:ascii="Georgia" w:eastAsia="Georgia" w:hAnsi="Georgia" w:cs="Georgia"/>
          <w:b/>
          <w:sz w:val="20"/>
          <w:szCs w:val="20"/>
        </w:rPr>
        <w:t xml:space="preserve">Present: </w:t>
      </w:r>
      <w:r w:rsidRPr="001E0AE2">
        <w:rPr>
          <w:rFonts w:ascii="Georgia" w:eastAsia="Georgia" w:hAnsi="Georgia" w:cs="Georgia"/>
          <w:sz w:val="20"/>
          <w:szCs w:val="20"/>
        </w:rPr>
        <w:t xml:space="preserve">Daniel Lewenberg, Arnold Cohen, Hanna </w:t>
      </w:r>
      <w:proofErr w:type="spellStart"/>
      <w:r w:rsidRPr="001E0AE2">
        <w:rPr>
          <w:rFonts w:ascii="Georgia" w:eastAsia="Georgia" w:hAnsi="Georgia" w:cs="Georgia"/>
          <w:sz w:val="20"/>
          <w:szCs w:val="20"/>
        </w:rPr>
        <w:t>Switlekowski</w:t>
      </w:r>
      <w:proofErr w:type="spellEnd"/>
      <w:r w:rsidRPr="001E0AE2">
        <w:rPr>
          <w:rFonts w:ascii="Georgia" w:eastAsia="Georgia" w:hAnsi="Georgia" w:cs="Georgia"/>
          <w:sz w:val="20"/>
          <w:szCs w:val="20"/>
        </w:rPr>
        <w:t xml:space="preserve">, Anja Bernier, Ann </w:t>
      </w:r>
      <w:proofErr w:type="spellStart"/>
      <w:r w:rsidRPr="001E0AE2">
        <w:rPr>
          <w:rFonts w:ascii="Georgia" w:eastAsia="Georgia" w:hAnsi="Georgia" w:cs="Georgia"/>
          <w:sz w:val="20"/>
          <w:szCs w:val="20"/>
        </w:rPr>
        <w:t>Keitner</w:t>
      </w:r>
      <w:proofErr w:type="spellEnd"/>
      <w:r w:rsidRPr="001E0AE2">
        <w:rPr>
          <w:rFonts w:ascii="Georgia" w:eastAsia="Georgia" w:hAnsi="Georgia" w:cs="Georgia"/>
          <w:sz w:val="20"/>
          <w:szCs w:val="20"/>
        </w:rPr>
        <w:t xml:space="preserve">, Patricia-Lee </w:t>
      </w:r>
      <w:proofErr w:type="spellStart"/>
      <w:r w:rsidRPr="001E0AE2">
        <w:rPr>
          <w:rFonts w:ascii="Georgia" w:eastAsia="Georgia" w:hAnsi="Georgia" w:cs="Georgia"/>
          <w:sz w:val="20"/>
          <w:szCs w:val="20"/>
        </w:rPr>
        <w:t>Achorn</w:t>
      </w:r>
      <w:proofErr w:type="spellEnd"/>
      <w:r w:rsidRPr="001E0AE2">
        <w:rPr>
          <w:rFonts w:ascii="Georgia" w:eastAsia="Georgia" w:hAnsi="Georgia" w:cs="Georgia"/>
          <w:sz w:val="20"/>
          <w:szCs w:val="20"/>
        </w:rPr>
        <w:t>, Ira Miller, Charles Goodman, Gordon Gladstone, Edward Philips</w:t>
      </w:r>
    </w:p>
    <w:p w14:paraId="00000005" w14:textId="77777777" w:rsidR="0011007B" w:rsidRPr="001E0AE2" w:rsidRDefault="0011007B">
      <w:pPr>
        <w:rPr>
          <w:rFonts w:ascii="Georgia" w:eastAsia="Georgia" w:hAnsi="Georgia" w:cs="Georgia"/>
          <w:sz w:val="20"/>
          <w:szCs w:val="20"/>
        </w:rPr>
      </w:pPr>
    </w:p>
    <w:p w14:paraId="00000006" w14:textId="77777777" w:rsidR="0011007B" w:rsidRPr="001E0AE2" w:rsidRDefault="0011007B">
      <w:pPr>
        <w:rPr>
          <w:rFonts w:ascii="Georgia" w:eastAsia="Georgia" w:hAnsi="Georgia" w:cs="Georgia"/>
          <w:b/>
          <w:sz w:val="20"/>
          <w:szCs w:val="20"/>
        </w:rPr>
      </w:pPr>
    </w:p>
    <w:p w14:paraId="00000007" w14:textId="77777777" w:rsidR="0011007B" w:rsidRPr="001E0AE2" w:rsidRDefault="00AF3BBD">
      <w:pPr>
        <w:rPr>
          <w:rFonts w:ascii="Georgia" w:eastAsia="Georgia" w:hAnsi="Georgia" w:cs="Georgia"/>
          <w:sz w:val="20"/>
          <w:szCs w:val="20"/>
        </w:rPr>
      </w:pPr>
      <w:r w:rsidRPr="001E0AE2">
        <w:rPr>
          <w:rFonts w:ascii="Georgia" w:eastAsia="Georgia" w:hAnsi="Georgia" w:cs="Georgia"/>
          <w:b/>
          <w:sz w:val="20"/>
          <w:szCs w:val="20"/>
        </w:rPr>
        <w:t xml:space="preserve">Absent: </w:t>
      </w:r>
      <w:r w:rsidRPr="001E0AE2">
        <w:rPr>
          <w:rFonts w:ascii="Georgia" w:eastAsia="Georgia" w:hAnsi="Georgia" w:cs="Georgia"/>
          <w:sz w:val="20"/>
          <w:szCs w:val="20"/>
        </w:rPr>
        <w:t xml:space="preserve">William </w:t>
      </w:r>
      <w:proofErr w:type="spellStart"/>
      <w:r w:rsidRPr="001E0AE2">
        <w:rPr>
          <w:rFonts w:ascii="Georgia" w:eastAsia="Georgia" w:hAnsi="Georgia" w:cs="Georgia"/>
          <w:sz w:val="20"/>
          <w:szCs w:val="20"/>
        </w:rPr>
        <w:t>Brack</w:t>
      </w:r>
      <w:proofErr w:type="spellEnd"/>
      <w:r w:rsidRPr="001E0AE2">
        <w:rPr>
          <w:rFonts w:ascii="Georgia" w:eastAsia="Georgia" w:hAnsi="Georgia" w:cs="Georgia"/>
          <w:sz w:val="20"/>
          <w:szCs w:val="20"/>
        </w:rPr>
        <w:t xml:space="preserve"> and Anil </w:t>
      </w:r>
      <w:proofErr w:type="spellStart"/>
      <w:r w:rsidRPr="001E0AE2">
        <w:rPr>
          <w:rFonts w:ascii="Georgia" w:eastAsia="Georgia" w:hAnsi="Georgia" w:cs="Georgia"/>
          <w:sz w:val="20"/>
          <w:szCs w:val="20"/>
        </w:rPr>
        <w:t>Ramoju</w:t>
      </w:r>
      <w:proofErr w:type="spellEnd"/>
    </w:p>
    <w:p w14:paraId="00000008" w14:textId="77777777" w:rsidR="0011007B" w:rsidRPr="001E0AE2" w:rsidRDefault="0011007B">
      <w:pPr>
        <w:rPr>
          <w:rFonts w:ascii="Georgia" w:eastAsia="Georgia" w:hAnsi="Georgia" w:cs="Georgia"/>
          <w:b/>
          <w:sz w:val="20"/>
          <w:szCs w:val="20"/>
        </w:rPr>
      </w:pPr>
    </w:p>
    <w:p w14:paraId="00000009" w14:textId="77777777" w:rsidR="0011007B" w:rsidRPr="001E0AE2" w:rsidRDefault="00AF3BBD">
      <w:pPr>
        <w:numPr>
          <w:ilvl w:val="0"/>
          <w:numId w:val="6"/>
        </w:numPr>
        <w:pBdr>
          <w:top w:val="nil"/>
          <w:left w:val="nil"/>
          <w:bottom w:val="nil"/>
          <w:right w:val="nil"/>
          <w:between w:val="nil"/>
        </w:pBdr>
        <w:rPr>
          <w:b/>
          <w:color w:val="000000"/>
          <w:sz w:val="20"/>
          <w:szCs w:val="20"/>
        </w:rPr>
      </w:pPr>
      <w:r w:rsidRPr="001E0AE2">
        <w:rPr>
          <w:rFonts w:ascii="Georgia" w:eastAsia="Georgia" w:hAnsi="Georgia" w:cs="Georgia"/>
          <w:b/>
          <w:color w:val="000000"/>
          <w:sz w:val="20"/>
          <w:szCs w:val="20"/>
        </w:rPr>
        <w:t xml:space="preserve">Discuss Special Town Meeting Warrant </w:t>
      </w:r>
      <w:r w:rsidRPr="001E0AE2">
        <w:rPr>
          <w:rFonts w:ascii="Georgia" w:eastAsia="Georgia" w:hAnsi="Georgia" w:cs="Georgia"/>
          <w:b/>
          <w:sz w:val="20"/>
          <w:szCs w:val="20"/>
        </w:rPr>
        <w:t>Articles</w:t>
      </w:r>
    </w:p>
    <w:p w14:paraId="0000000A" w14:textId="77777777" w:rsidR="0011007B" w:rsidRPr="001E0AE2" w:rsidRDefault="0011007B">
      <w:pPr>
        <w:rPr>
          <w:rFonts w:ascii="Georgia" w:eastAsia="Georgia" w:hAnsi="Georgia" w:cs="Georgia"/>
          <w:b/>
          <w:sz w:val="20"/>
          <w:szCs w:val="20"/>
        </w:rPr>
      </w:pPr>
    </w:p>
    <w:p w14:paraId="0000000B"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Articl</w:t>
      </w:r>
      <w:r w:rsidRPr="001E0AE2">
        <w:rPr>
          <w:rFonts w:ascii="Georgia" w:eastAsia="Georgia" w:hAnsi="Georgia" w:cs="Georgia"/>
          <w:sz w:val="20"/>
          <w:szCs w:val="20"/>
        </w:rPr>
        <w:t>e 1: Long term lease authorization for other solar locations &amp; PILOT with lessee/operator of system was discussed.</w:t>
      </w:r>
    </w:p>
    <w:p w14:paraId="0000000C" w14:textId="77777777" w:rsidR="0011007B" w:rsidRPr="001E0AE2" w:rsidRDefault="0011007B">
      <w:pPr>
        <w:rPr>
          <w:rFonts w:ascii="Georgia" w:eastAsia="Georgia" w:hAnsi="Georgia" w:cs="Georgia"/>
          <w:sz w:val="20"/>
          <w:szCs w:val="20"/>
        </w:rPr>
      </w:pPr>
    </w:p>
    <w:p w14:paraId="0000000D" w14:textId="7F07E301" w:rsidR="0011007B" w:rsidRPr="001E0AE2" w:rsidRDefault="00AF3BBD">
      <w:pPr>
        <w:numPr>
          <w:ilvl w:val="0"/>
          <w:numId w:val="5"/>
        </w:numPr>
        <w:pBdr>
          <w:top w:val="nil"/>
          <w:left w:val="nil"/>
          <w:bottom w:val="nil"/>
          <w:right w:val="nil"/>
          <w:between w:val="nil"/>
        </w:pBdr>
        <w:rPr>
          <w:color w:val="000000"/>
          <w:sz w:val="20"/>
          <w:szCs w:val="20"/>
        </w:rPr>
      </w:pPr>
      <w:r w:rsidRPr="001E0AE2">
        <w:rPr>
          <w:rFonts w:ascii="Georgia" w:eastAsia="Georgia" w:hAnsi="Georgia" w:cs="Georgia"/>
          <w:sz w:val="20"/>
          <w:szCs w:val="20"/>
        </w:rPr>
        <w:t xml:space="preserve">Daniel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 xml:space="preserve">inance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0E" w14:textId="77777777" w:rsidR="0011007B" w:rsidRPr="001E0AE2" w:rsidRDefault="00AF3BBD">
      <w:pPr>
        <w:numPr>
          <w:ilvl w:val="1"/>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Estimated total of $12,715,000 to $18, 564,000 revenue over 20-year lease term</w:t>
      </w:r>
      <w:r w:rsidRPr="001E0AE2">
        <w:rPr>
          <w:rFonts w:ascii="Georgia" w:eastAsia="Georgia" w:hAnsi="Georgia" w:cs="Georgia"/>
          <w:color w:val="000000"/>
          <w:sz w:val="20"/>
          <w:szCs w:val="20"/>
        </w:rPr>
        <w:t xml:space="preserve"> for all proposed solar projects including landfill project from Article 2</w:t>
      </w:r>
      <w:r w:rsidRPr="001E0AE2">
        <w:rPr>
          <w:rFonts w:ascii="Georgia" w:eastAsia="Georgia" w:hAnsi="Georgia" w:cs="Georgia"/>
          <w:color w:val="000000"/>
          <w:sz w:val="20"/>
          <w:szCs w:val="20"/>
        </w:rPr>
        <w:t>.</w:t>
      </w:r>
    </w:p>
    <w:p w14:paraId="0000000F" w14:textId="77777777" w:rsidR="0011007B" w:rsidRPr="001E0AE2" w:rsidRDefault="00AF3BBD">
      <w:pPr>
        <w:numPr>
          <w:ilvl w:val="0"/>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 xml:space="preserve">Members of the Energy Advisory Board George Aronson, Lajos </w:t>
      </w:r>
      <w:proofErr w:type="spellStart"/>
      <w:r w:rsidRPr="001E0AE2">
        <w:rPr>
          <w:rFonts w:ascii="Georgia" w:eastAsia="Georgia" w:hAnsi="Georgia" w:cs="Georgia"/>
          <w:color w:val="000000"/>
          <w:sz w:val="20"/>
          <w:szCs w:val="20"/>
        </w:rPr>
        <w:t>Kamocsay</w:t>
      </w:r>
      <w:proofErr w:type="spellEnd"/>
      <w:r w:rsidRPr="001E0AE2">
        <w:rPr>
          <w:rFonts w:ascii="Georgia" w:eastAsia="Georgia" w:hAnsi="Georgia" w:cs="Georgia"/>
          <w:color w:val="000000"/>
          <w:sz w:val="20"/>
          <w:szCs w:val="20"/>
        </w:rPr>
        <w:t xml:space="preserve"> and Silas </w:t>
      </w:r>
      <w:proofErr w:type="spellStart"/>
      <w:r w:rsidRPr="001E0AE2">
        <w:rPr>
          <w:rFonts w:ascii="Georgia" w:eastAsia="Georgia" w:hAnsi="Georgia" w:cs="Georgia"/>
          <w:color w:val="000000"/>
          <w:sz w:val="20"/>
          <w:szCs w:val="20"/>
        </w:rPr>
        <w:t>Fyler</w:t>
      </w:r>
      <w:proofErr w:type="spellEnd"/>
      <w:r w:rsidRPr="001E0AE2">
        <w:rPr>
          <w:rFonts w:ascii="Georgia" w:eastAsia="Georgia" w:hAnsi="Georgia" w:cs="Georgia"/>
          <w:color w:val="000000"/>
          <w:sz w:val="20"/>
          <w:szCs w:val="20"/>
        </w:rPr>
        <w:t xml:space="preserve"> attended.</w:t>
      </w:r>
    </w:p>
    <w:p w14:paraId="00000010" w14:textId="6C9C9120" w:rsidR="0011007B" w:rsidRPr="001E0AE2" w:rsidRDefault="00AF3BBD">
      <w:pPr>
        <w:numPr>
          <w:ilvl w:val="0"/>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 xml:space="preserve">Areas </w:t>
      </w:r>
      <w:r w:rsidRPr="001E0AE2">
        <w:rPr>
          <w:rFonts w:ascii="Georgia" w:eastAsia="Georgia" w:hAnsi="Georgia" w:cs="Georgia"/>
          <w:color w:val="000000"/>
          <w:sz w:val="20"/>
          <w:szCs w:val="20"/>
        </w:rPr>
        <w:t>in</w:t>
      </w:r>
      <w:r w:rsidRPr="001E0AE2">
        <w:rPr>
          <w:rFonts w:ascii="Georgia" w:eastAsia="Georgia" w:hAnsi="Georgia" w:cs="Georgia"/>
          <w:color w:val="000000"/>
          <w:sz w:val="20"/>
          <w:szCs w:val="20"/>
        </w:rPr>
        <w:t xml:space="preserve"> question</w:t>
      </w:r>
      <w:r w:rsidRPr="001E0AE2">
        <w:rPr>
          <w:rFonts w:ascii="Georgia" w:eastAsia="Georgia" w:hAnsi="Georgia" w:cs="Georgia"/>
          <w:color w:val="000000"/>
          <w:sz w:val="20"/>
          <w:szCs w:val="20"/>
        </w:rPr>
        <w:t xml:space="preserve"> for projects identified in Article 1</w:t>
      </w:r>
      <w:r w:rsidRPr="001E0AE2">
        <w:rPr>
          <w:rFonts w:ascii="Georgia" w:eastAsia="Georgia" w:hAnsi="Georgia" w:cs="Georgia"/>
          <w:color w:val="000000"/>
          <w:sz w:val="20"/>
          <w:szCs w:val="20"/>
        </w:rPr>
        <w:t xml:space="preserve"> include Gavin’s Pond parking lot, East Elementary parking lot and Heights Elementary roof.</w:t>
      </w:r>
    </w:p>
    <w:p w14:paraId="00000011" w14:textId="77777777" w:rsidR="0011007B" w:rsidRPr="001E0AE2" w:rsidRDefault="00AF3BBD">
      <w:pPr>
        <w:numPr>
          <w:ilvl w:val="0"/>
          <w:numId w:val="5"/>
        </w:numPr>
        <w:pBdr>
          <w:top w:val="nil"/>
          <w:left w:val="nil"/>
          <w:bottom w:val="nil"/>
          <w:right w:val="nil"/>
          <w:between w:val="nil"/>
        </w:pBdr>
        <w:rPr>
          <w:color w:val="000000"/>
          <w:sz w:val="20"/>
          <w:szCs w:val="20"/>
        </w:rPr>
      </w:pPr>
      <w:r w:rsidRPr="001E0AE2">
        <w:rPr>
          <w:rFonts w:ascii="Georgia" w:eastAsia="Georgia" w:hAnsi="Georgia" w:cs="Georgia"/>
          <w:sz w:val="20"/>
          <w:szCs w:val="20"/>
        </w:rPr>
        <w:t>Residents/abutters in attendance</w:t>
      </w:r>
      <w:r w:rsidRPr="001E0AE2">
        <w:rPr>
          <w:rFonts w:ascii="Georgia" w:eastAsia="Georgia" w:hAnsi="Georgia" w:cs="Georgia"/>
          <w:color w:val="000000"/>
          <w:sz w:val="20"/>
          <w:szCs w:val="20"/>
        </w:rPr>
        <w:t xml:space="preserve"> expressed concerns regarding safety and property values associated with solar insta</w:t>
      </w:r>
      <w:r w:rsidRPr="001E0AE2">
        <w:rPr>
          <w:rFonts w:ascii="Georgia" w:eastAsia="Georgia" w:hAnsi="Georgia" w:cs="Georgia"/>
          <w:color w:val="000000"/>
          <w:sz w:val="20"/>
          <w:szCs w:val="20"/>
        </w:rPr>
        <w:t>llation for Gavin’s Pond parking lot.</w:t>
      </w:r>
    </w:p>
    <w:p w14:paraId="00000012" w14:textId="77777777" w:rsidR="0011007B" w:rsidRPr="001E0AE2" w:rsidRDefault="00AF3BBD">
      <w:pPr>
        <w:numPr>
          <w:ilvl w:val="0"/>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Members of the Finance Committee and the Energy Advisory Committee addressed concerns:</w:t>
      </w:r>
    </w:p>
    <w:p w14:paraId="00000013" w14:textId="77777777" w:rsidR="0011007B" w:rsidRPr="001E0AE2" w:rsidRDefault="00AF3BBD">
      <w:pPr>
        <w:numPr>
          <w:ilvl w:val="1"/>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 xml:space="preserve">Every town owned parcel over 2 acres was </w:t>
      </w:r>
      <w:r w:rsidRPr="001E0AE2">
        <w:rPr>
          <w:rFonts w:ascii="Georgia" w:eastAsia="Georgia" w:hAnsi="Georgia" w:cs="Georgia"/>
          <w:sz w:val="20"/>
          <w:szCs w:val="20"/>
        </w:rPr>
        <w:t xml:space="preserve">assessed </w:t>
      </w:r>
      <w:r w:rsidRPr="001E0AE2">
        <w:rPr>
          <w:rFonts w:ascii="Georgia" w:eastAsia="Georgia" w:hAnsi="Georgia" w:cs="Georgia"/>
          <w:color w:val="000000"/>
          <w:sz w:val="20"/>
          <w:szCs w:val="20"/>
        </w:rPr>
        <w:t xml:space="preserve">and the </w:t>
      </w:r>
      <w:r w:rsidRPr="001E0AE2">
        <w:rPr>
          <w:rFonts w:ascii="Georgia" w:eastAsia="Georgia" w:hAnsi="Georgia" w:cs="Georgia"/>
          <w:sz w:val="20"/>
          <w:szCs w:val="20"/>
        </w:rPr>
        <w:t>selected</w:t>
      </w:r>
      <w:r w:rsidRPr="001E0AE2">
        <w:rPr>
          <w:rFonts w:ascii="Georgia" w:eastAsia="Georgia" w:hAnsi="Georgia" w:cs="Georgia"/>
          <w:color w:val="000000"/>
          <w:sz w:val="20"/>
          <w:szCs w:val="20"/>
        </w:rPr>
        <w:t xml:space="preserve"> areas were considered </w:t>
      </w:r>
      <w:r w:rsidRPr="001E0AE2">
        <w:rPr>
          <w:rFonts w:ascii="Georgia" w:eastAsia="Georgia" w:hAnsi="Georgia" w:cs="Georgia"/>
          <w:sz w:val="20"/>
          <w:szCs w:val="20"/>
        </w:rPr>
        <w:t>optimal solar project sites</w:t>
      </w:r>
      <w:r w:rsidRPr="001E0AE2">
        <w:rPr>
          <w:rFonts w:ascii="Georgia" w:eastAsia="Georgia" w:hAnsi="Georgia" w:cs="Georgia"/>
          <w:color w:val="000000"/>
          <w:sz w:val="20"/>
          <w:szCs w:val="20"/>
        </w:rPr>
        <w:t>.</w:t>
      </w:r>
    </w:p>
    <w:p w14:paraId="00000014" w14:textId="77777777" w:rsidR="0011007B" w:rsidRPr="001E0AE2" w:rsidRDefault="00AF3BBD">
      <w:pPr>
        <w:numPr>
          <w:ilvl w:val="1"/>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Several other nearby towns have similar solar installations, including in Canton, Wayland High School, Lincoln-Sudbury High School parking lot and the Diocese in Braintree.</w:t>
      </w:r>
    </w:p>
    <w:p w14:paraId="00000015" w14:textId="77777777" w:rsidR="0011007B" w:rsidRPr="001E0AE2" w:rsidRDefault="00AF3BBD">
      <w:pPr>
        <w:numPr>
          <w:ilvl w:val="1"/>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 xml:space="preserve">Safety concerns are important and should be addressed </w:t>
      </w:r>
      <w:r w:rsidRPr="001E0AE2">
        <w:rPr>
          <w:rFonts w:ascii="Georgia" w:eastAsia="Georgia" w:hAnsi="Georgia" w:cs="Georgia"/>
          <w:color w:val="000000"/>
          <w:sz w:val="20"/>
          <w:szCs w:val="20"/>
        </w:rPr>
        <w:t>in the future as the project progresses if the project is approved.</w:t>
      </w:r>
    </w:p>
    <w:p w14:paraId="00000016" w14:textId="77777777" w:rsidR="0011007B" w:rsidRPr="001E0AE2" w:rsidRDefault="00AF3BBD">
      <w:pPr>
        <w:numPr>
          <w:ilvl w:val="0"/>
          <w:numId w:val="5"/>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October 29</w:t>
      </w:r>
      <w:r w:rsidRPr="001E0AE2">
        <w:rPr>
          <w:rFonts w:ascii="Georgia" w:eastAsia="Georgia" w:hAnsi="Georgia" w:cs="Georgia"/>
          <w:color w:val="000000"/>
          <w:sz w:val="20"/>
          <w:szCs w:val="20"/>
          <w:vertAlign w:val="superscript"/>
        </w:rPr>
        <w:t>th</w:t>
      </w:r>
      <w:r w:rsidRPr="001E0AE2">
        <w:rPr>
          <w:rFonts w:ascii="Georgia" w:eastAsia="Georgia" w:hAnsi="Georgia" w:cs="Georgia"/>
          <w:color w:val="000000"/>
          <w:sz w:val="20"/>
          <w:szCs w:val="20"/>
        </w:rPr>
        <w:t>, 2019 a Select Board Meeting will consider revisions to Article 1.</w:t>
      </w:r>
    </w:p>
    <w:p w14:paraId="00000017" w14:textId="4D786AE4" w:rsidR="0011007B" w:rsidRPr="001E0AE2" w:rsidRDefault="00AF3BBD">
      <w:pPr>
        <w:numPr>
          <w:ilvl w:val="0"/>
          <w:numId w:val="5"/>
        </w:numPr>
        <w:pBdr>
          <w:top w:val="nil"/>
          <w:left w:val="nil"/>
          <w:bottom w:val="nil"/>
          <w:right w:val="nil"/>
          <w:between w:val="nil"/>
        </w:pBdr>
        <w:rPr>
          <w:sz w:val="20"/>
          <w:szCs w:val="20"/>
        </w:rPr>
      </w:pPr>
      <w:r w:rsidRPr="001E0AE2">
        <w:rPr>
          <w:color w:val="000000"/>
          <w:sz w:val="20"/>
          <w:szCs w:val="20"/>
        </w:rPr>
        <w:t>Further discussion and v</w:t>
      </w:r>
      <w:r w:rsidRPr="001E0AE2">
        <w:rPr>
          <w:rFonts w:ascii="Georgia" w:eastAsia="Georgia" w:hAnsi="Georgia" w:cs="Georgia"/>
          <w:sz w:val="20"/>
          <w:szCs w:val="20"/>
        </w:rPr>
        <w:t>oting on Article 1 and all articles will be at Special Town Meeting Monday, Novembe</w:t>
      </w:r>
      <w:r w:rsidRPr="001E0AE2">
        <w:rPr>
          <w:rFonts w:ascii="Georgia" w:eastAsia="Georgia" w:hAnsi="Georgia" w:cs="Georgia"/>
          <w:sz w:val="20"/>
          <w:szCs w:val="20"/>
        </w:rPr>
        <w:t>r 4th, 2019.</w:t>
      </w:r>
    </w:p>
    <w:p w14:paraId="00000018" w14:textId="77777777" w:rsidR="0011007B" w:rsidRPr="001E0AE2" w:rsidRDefault="0011007B">
      <w:pPr>
        <w:rPr>
          <w:rFonts w:ascii="Georgia" w:eastAsia="Georgia" w:hAnsi="Georgia" w:cs="Georgia"/>
          <w:sz w:val="20"/>
          <w:szCs w:val="20"/>
        </w:rPr>
      </w:pPr>
    </w:p>
    <w:p w14:paraId="00000019" w14:textId="77777777" w:rsidR="0011007B" w:rsidRPr="001E0AE2" w:rsidRDefault="0011007B">
      <w:pPr>
        <w:rPr>
          <w:rFonts w:ascii="Georgia" w:eastAsia="Georgia" w:hAnsi="Georgia" w:cs="Georgia"/>
          <w:sz w:val="20"/>
          <w:szCs w:val="20"/>
        </w:rPr>
      </w:pPr>
    </w:p>
    <w:p w14:paraId="0000001A"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 xml:space="preserve">Article 2: Long term lease authorization for solar energy at former landfill &amp; PILOT with lessee/operator of system and amend Chapter 181 of the Acts of 2012 to authorize Select Board to </w:t>
      </w:r>
      <w:proofErr w:type="gramStart"/>
      <w:r w:rsidRPr="001E0AE2">
        <w:rPr>
          <w:rFonts w:ascii="Georgia" w:eastAsia="Georgia" w:hAnsi="Georgia" w:cs="Georgia"/>
          <w:sz w:val="20"/>
          <w:szCs w:val="20"/>
        </w:rPr>
        <w:t>enter into</w:t>
      </w:r>
      <w:proofErr w:type="gramEnd"/>
      <w:r w:rsidRPr="001E0AE2">
        <w:rPr>
          <w:rFonts w:ascii="Georgia" w:eastAsia="Georgia" w:hAnsi="Georgia" w:cs="Georgia"/>
          <w:sz w:val="20"/>
          <w:szCs w:val="20"/>
        </w:rPr>
        <w:t xml:space="preserve"> leases up to 30 years was  discussed.</w:t>
      </w:r>
    </w:p>
    <w:p w14:paraId="0000001B" w14:textId="77777777" w:rsidR="0011007B" w:rsidRPr="001E0AE2" w:rsidRDefault="0011007B">
      <w:pPr>
        <w:rPr>
          <w:rFonts w:ascii="Georgia" w:eastAsia="Georgia" w:hAnsi="Georgia" w:cs="Georgia"/>
          <w:sz w:val="20"/>
          <w:szCs w:val="20"/>
        </w:rPr>
      </w:pPr>
    </w:p>
    <w:p w14:paraId="0000001C" w14:textId="45A5DF89" w:rsidR="0011007B" w:rsidRPr="001E0AE2" w:rsidRDefault="00AF3BBD">
      <w:pPr>
        <w:numPr>
          <w:ilvl w:val="0"/>
          <w:numId w:val="1"/>
        </w:numPr>
        <w:rPr>
          <w:sz w:val="20"/>
          <w:szCs w:val="20"/>
        </w:rPr>
      </w:pPr>
      <w:r w:rsidRPr="001E0AE2">
        <w:rPr>
          <w:rFonts w:ascii="Georgia" w:eastAsia="Georgia" w:hAnsi="Georgia" w:cs="Georgia"/>
          <w:sz w:val="20"/>
          <w:szCs w:val="20"/>
        </w:rPr>
        <w:t>Dani</w:t>
      </w:r>
      <w:r w:rsidRPr="001E0AE2">
        <w:rPr>
          <w:rFonts w:ascii="Georgia" w:eastAsia="Georgia" w:hAnsi="Georgia" w:cs="Georgia"/>
          <w:sz w:val="20"/>
          <w:szCs w:val="20"/>
        </w:rPr>
        <w:t xml:space="preserve">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 xml:space="preserve">inance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1D" w14:textId="77777777" w:rsidR="0011007B" w:rsidRPr="001E0AE2" w:rsidRDefault="00AF3BBD">
      <w:pPr>
        <w:numPr>
          <w:ilvl w:val="1"/>
          <w:numId w:val="1"/>
        </w:numPr>
        <w:rPr>
          <w:sz w:val="20"/>
          <w:szCs w:val="20"/>
        </w:rPr>
      </w:pPr>
      <w:r w:rsidRPr="001E0AE2">
        <w:rPr>
          <w:rFonts w:ascii="Georgia" w:eastAsia="Georgia" w:hAnsi="Georgia" w:cs="Georgia"/>
          <w:sz w:val="20"/>
          <w:szCs w:val="20"/>
        </w:rPr>
        <w:t>This article would authorize the Select Board to enter into agreements to let and/or lease the former landfill property located off Mountain Street for a period of 30 years to finance, develop, own and operate a solar photovoltaic energy system and supplyi</w:t>
      </w:r>
      <w:r w:rsidRPr="001E0AE2">
        <w:rPr>
          <w:rFonts w:ascii="Georgia" w:eastAsia="Georgia" w:hAnsi="Georgia" w:cs="Georgia"/>
          <w:sz w:val="20"/>
          <w:szCs w:val="20"/>
        </w:rPr>
        <w:t>ng solar energy.</w:t>
      </w:r>
    </w:p>
    <w:p w14:paraId="0000001E" w14:textId="77777777" w:rsidR="0011007B" w:rsidRPr="001E0AE2" w:rsidRDefault="00AF3BBD">
      <w:pPr>
        <w:numPr>
          <w:ilvl w:val="1"/>
          <w:numId w:val="1"/>
        </w:numPr>
        <w:rPr>
          <w:sz w:val="20"/>
          <w:szCs w:val="20"/>
        </w:rPr>
      </w:pPr>
      <w:r w:rsidRPr="001E0AE2">
        <w:rPr>
          <w:rFonts w:ascii="Georgia" w:eastAsia="Georgia" w:hAnsi="Georgia" w:cs="Georgia"/>
          <w:sz w:val="20"/>
          <w:szCs w:val="20"/>
        </w:rPr>
        <w:t>This article would further authorize the Select Board to negotiate and enter into a payment in lieu of a tax agreement with the lessee/operator of the solar photovoltaic energy system developed at the former landfill property and take othe</w:t>
      </w:r>
      <w:r w:rsidRPr="001E0AE2">
        <w:rPr>
          <w:rFonts w:ascii="Georgia" w:eastAsia="Georgia" w:hAnsi="Georgia" w:cs="Georgia"/>
          <w:sz w:val="20"/>
          <w:szCs w:val="20"/>
        </w:rPr>
        <w:t>r related action.</w:t>
      </w:r>
    </w:p>
    <w:p w14:paraId="0000001F" w14:textId="77777777" w:rsidR="0011007B" w:rsidRPr="001E0AE2" w:rsidRDefault="00AF3BBD">
      <w:pPr>
        <w:ind w:left="720"/>
        <w:rPr>
          <w:rFonts w:ascii="Arial" w:eastAsia="Arial" w:hAnsi="Arial" w:cs="Arial"/>
          <w:color w:val="000000"/>
          <w:sz w:val="22"/>
          <w:szCs w:val="22"/>
        </w:rPr>
      </w:pPr>
      <w:r w:rsidRPr="001E0AE2">
        <w:rPr>
          <w:rFonts w:ascii="Georgia" w:eastAsia="Georgia" w:hAnsi="Georgia" w:cs="Georgia"/>
          <w:color w:val="000000"/>
          <w:sz w:val="20"/>
          <w:szCs w:val="20"/>
        </w:rPr>
        <w:t xml:space="preserve"> </w:t>
      </w:r>
    </w:p>
    <w:p w14:paraId="00000020" w14:textId="77777777" w:rsidR="0011007B" w:rsidRPr="001E0AE2" w:rsidRDefault="0011007B">
      <w:pPr>
        <w:rPr>
          <w:rFonts w:ascii="Georgia" w:eastAsia="Georgia" w:hAnsi="Georgia" w:cs="Georgia"/>
          <w:sz w:val="20"/>
          <w:szCs w:val="20"/>
        </w:rPr>
      </w:pPr>
    </w:p>
    <w:p w14:paraId="00000021"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Article 3: General bylaw change: amend Chapter 43: Legal affairs to authorize the town administrator, with approval, to enter into land lease agreements up to thirty years was discussed.</w:t>
      </w:r>
    </w:p>
    <w:p w14:paraId="00000022" w14:textId="77777777" w:rsidR="0011007B" w:rsidRPr="001E0AE2" w:rsidRDefault="0011007B">
      <w:pPr>
        <w:rPr>
          <w:rFonts w:ascii="Georgia" w:eastAsia="Georgia" w:hAnsi="Georgia" w:cs="Georgia"/>
          <w:b/>
          <w:sz w:val="20"/>
          <w:szCs w:val="20"/>
        </w:rPr>
      </w:pPr>
    </w:p>
    <w:p w14:paraId="00000023" w14:textId="6F3C1558" w:rsidR="0011007B" w:rsidRPr="001E0AE2" w:rsidRDefault="00AF3BBD">
      <w:pPr>
        <w:numPr>
          <w:ilvl w:val="0"/>
          <w:numId w:val="1"/>
        </w:numPr>
        <w:rPr>
          <w:sz w:val="20"/>
          <w:szCs w:val="20"/>
        </w:rPr>
      </w:pPr>
      <w:r w:rsidRPr="001E0AE2">
        <w:rPr>
          <w:rFonts w:ascii="Georgia" w:eastAsia="Georgia" w:hAnsi="Georgia" w:cs="Georgia"/>
          <w:sz w:val="20"/>
          <w:szCs w:val="20"/>
        </w:rPr>
        <w:t xml:space="preserve">Daniel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 xml:space="preserve">inance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24" w14:textId="77777777" w:rsidR="0011007B" w:rsidRPr="001E0AE2" w:rsidRDefault="00AF3BBD">
      <w:pPr>
        <w:numPr>
          <w:ilvl w:val="1"/>
          <w:numId w:val="1"/>
        </w:numPr>
        <w:rPr>
          <w:sz w:val="20"/>
          <w:szCs w:val="20"/>
        </w:rPr>
      </w:pPr>
      <w:r w:rsidRPr="001E0AE2">
        <w:rPr>
          <w:rFonts w:ascii="Georgia" w:eastAsia="Georgia" w:hAnsi="Georgia" w:cs="Georgia"/>
          <w:sz w:val="20"/>
          <w:szCs w:val="20"/>
        </w:rPr>
        <w:lastRenderedPageBreak/>
        <w:t>This article would authorize  the Town Administrator to solicit, award and enter into lease or license agreements for the use of land owned by the Town of Sharon that is declared surplus, without</w:t>
      </w:r>
      <w:r w:rsidRPr="001E0AE2">
        <w:rPr>
          <w:rFonts w:ascii="Georgia" w:eastAsia="Georgia" w:hAnsi="Georgia" w:cs="Georgia"/>
          <w:sz w:val="20"/>
          <w:szCs w:val="20"/>
        </w:rPr>
        <w:t xml:space="preserve"> the necessity for further authorization by Town Meeting.</w:t>
      </w:r>
    </w:p>
    <w:p w14:paraId="00000026" w14:textId="77777777" w:rsidR="0011007B" w:rsidRPr="001E0AE2" w:rsidRDefault="0011007B">
      <w:pPr>
        <w:rPr>
          <w:rFonts w:ascii="Georgia" w:eastAsia="Georgia" w:hAnsi="Georgia" w:cs="Georgia"/>
          <w:b/>
          <w:sz w:val="20"/>
          <w:szCs w:val="20"/>
        </w:rPr>
      </w:pPr>
    </w:p>
    <w:p w14:paraId="00000027" w14:textId="77777777" w:rsidR="0011007B" w:rsidRPr="001E0AE2" w:rsidRDefault="0011007B">
      <w:pPr>
        <w:rPr>
          <w:rFonts w:ascii="Georgia" w:eastAsia="Georgia" w:hAnsi="Georgia" w:cs="Georgia"/>
          <w:sz w:val="20"/>
          <w:szCs w:val="20"/>
        </w:rPr>
      </w:pPr>
    </w:p>
    <w:p w14:paraId="00000028"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Article 4: General bylaw change: amend Chapter 221- Signs to permit billboards in Business District D and Recreation &amp; Residential Overlay District within 350’ east of I-95 was discussed.</w:t>
      </w:r>
    </w:p>
    <w:p w14:paraId="00000029" w14:textId="77777777" w:rsidR="0011007B" w:rsidRPr="001E0AE2" w:rsidRDefault="0011007B">
      <w:pPr>
        <w:rPr>
          <w:rFonts w:ascii="Georgia" w:eastAsia="Georgia" w:hAnsi="Georgia" w:cs="Georgia"/>
          <w:sz w:val="20"/>
          <w:szCs w:val="20"/>
        </w:rPr>
      </w:pPr>
    </w:p>
    <w:p w14:paraId="0000002A" w14:textId="31CF7F33" w:rsidR="0011007B" w:rsidRPr="001E0AE2" w:rsidRDefault="00AF3BBD">
      <w:pPr>
        <w:numPr>
          <w:ilvl w:val="0"/>
          <w:numId w:val="4"/>
        </w:numPr>
        <w:rPr>
          <w:sz w:val="20"/>
          <w:szCs w:val="20"/>
        </w:rPr>
      </w:pPr>
      <w:r w:rsidRPr="001E0AE2">
        <w:rPr>
          <w:rFonts w:ascii="Georgia" w:eastAsia="Georgia" w:hAnsi="Georgia" w:cs="Georgia"/>
          <w:sz w:val="20"/>
          <w:szCs w:val="20"/>
        </w:rPr>
        <w:t xml:space="preserve">Daniel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inance</w:t>
      </w:r>
      <w:r w:rsidRPr="001E0AE2">
        <w:rPr>
          <w:rFonts w:ascii="Georgia" w:eastAsia="Georgia" w:hAnsi="Georgia" w:cs="Georgia"/>
          <w:sz w:val="20"/>
          <w:szCs w:val="20"/>
        </w:rPr>
        <w:t xml:space="preserv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2B" w14:textId="77777777" w:rsidR="0011007B" w:rsidRPr="001E0AE2" w:rsidRDefault="00AF3BBD">
      <w:pPr>
        <w:numPr>
          <w:ilvl w:val="1"/>
          <w:numId w:val="4"/>
        </w:numPr>
        <w:pBdr>
          <w:top w:val="nil"/>
          <w:left w:val="nil"/>
          <w:bottom w:val="nil"/>
          <w:right w:val="nil"/>
          <w:between w:val="nil"/>
        </w:pBdr>
        <w:rPr>
          <w:color w:val="000000"/>
          <w:sz w:val="20"/>
          <w:szCs w:val="20"/>
        </w:rPr>
      </w:pPr>
      <w:r w:rsidRPr="001E0AE2">
        <w:rPr>
          <w:rFonts w:ascii="Georgia" w:eastAsia="Georgia" w:hAnsi="Georgia" w:cs="Georgia"/>
          <w:sz w:val="20"/>
          <w:szCs w:val="20"/>
        </w:rPr>
        <w:t>Not</w:t>
      </w:r>
      <w:r w:rsidRPr="001E0AE2">
        <w:rPr>
          <w:rFonts w:ascii="Georgia" w:eastAsia="Georgia" w:hAnsi="Georgia" w:cs="Georgia"/>
          <w:color w:val="000000"/>
          <w:sz w:val="20"/>
          <w:szCs w:val="20"/>
        </w:rPr>
        <w:t xml:space="preserve"> a zoning bylaw change.</w:t>
      </w:r>
    </w:p>
    <w:p w14:paraId="0000002C" w14:textId="77777777" w:rsidR="0011007B" w:rsidRPr="001E0AE2" w:rsidRDefault="00AF3BBD">
      <w:pPr>
        <w:numPr>
          <w:ilvl w:val="1"/>
          <w:numId w:val="4"/>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Up to eight billboards, with initial lump sum payments of $125,000 on each and monthly payments of $893.00 on each.</w:t>
      </w:r>
    </w:p>
    <w:p w14:paraId="0000002D" w14:textId="77777777" w:rsidR="0011007B" w:rsidRPr="001E0AE2" w:rsidRDefault="00AF3BBD">
      <w:pPr>
        <w:numPr>
          <w:ilvl w:val="0"/>
          <w:numId w:val="4"/>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 xml:space="preserve">Concerns regarding proximity of billboard to homes </w:t>
      </w:r>
      <w:r w:rsidRPr="001E0AE2">
        <w:rPr>
          <w:rFonts w:ascii="Georgia" w:eastAsia="Georgia" w:hAnsi="Georgia" w:cs="Georgia"/>
          <w:color w:val="000000"/>
          <w:sz w:val="20"/>
          <w:szCs w:val="20"/>
        </w:rPr>
        <w:t>was discussed, and that billboards are not within 1000 feet of homes.</w:t>
      </w:r>
    </w:p>
    <w:p w14:paraId="0000002E" w14:textId="77777777" w:rsidR="0011007B" w:rsidRPr="001E0AE2" w:rsidRDefault="0011007B">
      <w:pPr>
        <w:pBdr>
          <w:top w:val="nil"/>
          <w:left w:val="nil"/>
          <w:bottom w:val="nil"/>
          <w:right w:val="nil"/>
          <w:between w:val="nil"/>
        </w:pBdr>
        <w:ind w:left="720"/>
        <w:rPr>
          <w:rFonts w:ascii="Georgia" w:eastAsia="Georgia" w:hAnsi="Georgia" w:cs="Georgia"/>
          <w:color w:val="000000"/>
          <w:sz w:val="20"/>
          <w:szCs w:val="20"/>
        </w:rPr>
      </w:pPr>
    </w:p>
    <w:p w14:paraId="0000002F" w14:textId="77777777" w:rsidR="0011007B" w:rsidRPr="001E0AE2" w:rsidRDefault="00AF3BBD">
      <w:pPr>
        <w:pBdr>
          <w:top w:val="nil"/>
          <w:left w:val="nil"/>
          <w:bottom w:val="nil"/>
          <w:right w:val="nil"/>
          <w:between w:val="nil"/>
        </w:pBdr>
        <w:ind w:left="720"/>
        <w:rPr>
          <w:rFonts w:ascii="Georgia" w:eastAsia="Georgia" w:hAnsi="Georgia" w:cs="Georgia"/>
          <w:sz w:val="20"/>
          <w:szCs w:val="20"/>
        </w:rPr>
      </w:pPr>
      <w:r w:rsidRPr="001E0AE2">
        <w:rPr>
          <w:rFonts w:ascii="Georgia" w:eastAsia="Georgia" w:hAnsi="Georgia" w:cs="Georgia"/>
          <w:sz w:val="20"/>
          <w:szCs w:val="20"/>
        </w:rPr>
        <w:t xml:space="preserve"> </w:t>
      </w:r>
    </w:p>
    <w:p w14:paraId="00000030"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Article 5: Acquire Rattlesnake Hill for open space purposes was discussed.</w:t>
      </w:r>
    </w:p>
    <w:p w14:paraId="00000031" w14:textId="77777777" w:rsidR="0011007B" w:rsidRPr="001E0AE2" w:rsidRDefault="0011007B">
      <w:pPr>
        <w:rPr>
          <w:rFonts w:ascii="Georgia" w:eastAsia="Georgia" w:hAnsi="Georgia" w:cs="Georgia"/>
          <w:sz w:val="20"/>
          <w:szCs w:val="20"/>
        </w:rPr>
      </w:pPr>
    </w:p>
    <w:p w14:paraId="00000032" w14:textId="0A0843A9" w:rsidR="0011007B" w:rsidRPr="001E0AE2" w:rsidRDefault="00AF3BBD">
      <w:pPr>
        <w:numPr>
          <w:ilvl w:val="0"/>
          <w:numId w:val="3"/>
        </w:numPr>
        <w:rPr>
          <w:sz w:val="20"/>
          <w:szCs w:val="20"/>
        </w:rPr>
      </w:pPr>
      <w:r w:rsidRPr="001E0AE2">
        <w:rPr>
          <w:rFonts w:ascii="Georgia" w:eastAsia="Georgia" w:hAnsi="Georgia" w:cs="Georgia"/>
          <w:sz w:val="20"/>
          <w:szCs w:val="20"/>
        </w:rPr>
        <w:t xml:space="preserve">Daniel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 xml:space="preserve">inance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33" w14:textId="77777777" w:rsidR="0011007B" w:rsidRPr="001E0AE2" w:rsidRDefault="00AF3BBD">
      <w:pPr>
        <w:numPr>
          <w:ilvl w:val="1"/>
          <w:numId w:val="3"/>
        </w:numPr>
        <w:pBdr>
          <w:top w:val="nil"/>
          <w:left w:val="nil"/>
          <w:bottom w:val="nil"/>
          <w:right w:val="nil"/>
          <w:between w:val="nil"/>
        </w:pBdr>
        <w:rPr>
          <w:color w:val="000000"/>
          <w:sz w:val="20"/>
          <w:szCs w:val="20"/>
        </w:rPr>
      </w:pPr>
      <w:r w:rsidRPr="001E0AE2">
        <w:rPr>
          <w:rFonts w:ascii="Georgia" w:eastAsia="Georgia" w:hAnsi="Georgia" w:cs="Georgia"/>
          <w:sz w:val="20"/>
          <w:szCs w:val="20"/>
        </w:rPr>
        <w:t>No</w:t>
      </w:r>
      <w:r w:rsidRPr="001E0AE2">
        <w:rPr>
          <w:rFonts w:ascii="Georgia" w:eastAsia="Georgia" w:hAnsi="Georgia" w:cs="Georgia"/>
          <w:color w:val="000000"/>
          <w:sz w:val="20"/>
          <w:szCs w:val="20"/>
        </w:rPr>
        <w:t xml:space="preserve"> increase in taxes for Town of Sharon taxpayers for this purchase due to </w:t>
      </w:r>
      <w:r w:rsidRPr="001E0AE2">
        <w:rPr>
          <w:rFonts w:ascii="Georgia" w:eastAsia="Georgia" w:hAnsi="Georgia" w:cs="Georgia"/>
          <w:color w:val="000000"/>
          <w:sz w:val="20"/>
          <w:szCs w:val="20"/>
        </w:rPr>
        <w:t xml:space="preserve">use of </w:t>
      </w:r>
      <w:r w:rsidRPr="001E0AE2">
        <w:rPr>
          <w:rFonts w:ascii="Georgia" w:eastAsia="Georgia" w:hAnsi="Georgia" w:cs="Georgia"/>
          <w:color w:val="000000"/>
          <w:sz w:val="20"/>
          <w:szCs w:val="20"/>
        </w:rPr>
        <w:t xml:space="preserve">Town of Sharon Community Preservation Act (CPA) funds and borrowing. </w:t>
      </w:r>
    </w:p>
    <w:p w14:paraId="00000034" w14:textId="77777777" w:rsidR="0011007B" w:rsidRPr="001E0AE2" w:rsidRDefault="00AF3BBD">
      <w:pPr>
        <w:numPr>
          <w:ilvl w:val="1"/>
          <w:numId w:val="3"/>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 xml:space="preserve">$7.5 million would be funded by CPA and borrowing and $2.5 million from the Commonwealth of Massachusetts </w:t>
      </w:r>
      <w:r w:rsidRPr="001E0AE2">
        <w:rPr>
          <w:rFonts w:ascii="Georgia" w:eastAsia="Georgia" w:hAnsi="Georgia" w:cs="Georgia"/>
          <w:color w:val="000000"/>
          <w:sz w:val="20"/>
          <w:szCs w:val="20"/>
        </w:rPr>
        <w:t>for the anticipated purchase price of $10 million.</w:t>
      </w:r>
    </w:p>
    <w:p w14:paraId="00000035" w14:textId="13F5B2A4" w:rsidR="0011007B" w:rsidRPr="001E0AE2" w:rsidRDefault="00AF3BBD">
      <w:pPr>
        <w:numPr>
          <w:ilvl w:val="0"/>
          <w:numId w:val="3"/>
        </w:numPr>
        <w:pBdr>
          <w:top w:val="nil"/>
          <w:left w:val="nil"/>
          <w:bottom w:val="nil"/>
          <w:right w:val="nil"/>
          <w:between w:val="nil"/>
        </w:pBdr>
        <w:rPr>
          <w:color w:val="000000"/>
          <w:sz w:val="20"/>
          <w:szCs w:val="20"/>
        </w:rPr>
      </w:pPr>
      <w:r w:rsidRPr="001E0AE2">
        <w:rPr>
          <w:rFonts w:ascii="Georgia" w:eastAsia="Georgia" w:hAnsi="Georgia" w:cs="Georgia"/>
          <w:sz w:val="20"/>
          <w:szCs w:val="20"/>
        </w:rPr>
        <w:t>Funding for purchase was discussed. Every taxpayer in the Town of Sharon pays 1%</w:t>
      </w:r>
      <w:r w:rsidRPr="001E0AE2">
        <w:rPr>
          <w:rFonts w:ascii="Georgia" w:eastAsia="Georgia" w:hAnsi="Georgia" w:cs="Georgia"/>
          <w:sz w:val="20"/>
          <w:szCs w:val="20"/>
        </w:rPr>
        <w:t xml:space="preserve"> tax surcharge</w:t>
      </w:r>
      <w:r w:rsidRPr="001E0AE2">
        <w:rPr>
          <w:rFonts w:ascii="Georgia" w:eastAsia="Georgia" w:hAnsi="Georgia" w:cs="Georgia"/>
          <w:sz w:val="20"/>
          <w:szCs w:val="20"/>
        </w:rPr>
        <w:t xml:space="preserve"> to CPC. </w:t>
      </w:r>
      <w:r w:rsidRPr="001E0AE2">
        <w:rPr>
          <w:rFonts w:ascii="Georgia" w:eastAsia="Georgia" w:hAnsi="Georgia" w:cs="Georgia"/>
          <w:sz w:val="20"/>
          <w:szCs w:val="20"/>
        </w:rPr>
        <w:t xml:space="preserve">Undesignated </w:t>
      </w:r>
      <w:r w:rsidRPr="001E0AE2">
        <w:rPr>
          <w:rFonts w:ascii="Georgia" w:eastAsia="Georgia" w:hAnsi="Georgia" w:cs="Georgia"/>
          <w:sz w:val="20"/>
          <w:szCs w:val="20"/>
        </w:rPr>
        <w:t xml:space="preserve">CPC funds </w:t>
      </w:r>
      <w:r w:rsidRPr="001E0AE2">
        <w:rPr>
          <w:rFonts w:ascii="Georgia" w:eastAsia="Georgia" w:hAnsi="Georgia" w:cs="Georgia"/>
          <w:sz w:val="20"/>
          <w:szCs w:val="20"/>
        </w:rPr>
        <w:t>and those</w:t>
      </w:r>
      <w:r w:rsidRPr="001E0AE2">
        <w:rPr>
          <w:rFonts w:ascii="Georgia" w:eastAsia="Georgia" w:hAnsi="Georgia" w:cs="Georgia"/>
          <w:sz w:val="20"/>
          <w:szCs w:val="20"/>
        </w:rPr>
        <w:t xml:space="preserve"> earmarked for open space</w:t>
      </w:r>
      <w:r w:rsidRPr="001E0AE2">
        <w:rPr>
          <w:rFonts w:ascii="Georgia" w:eastAsia="Georgia" w:hAnsi="Georgia" w:cs="Georgia"/>
          <w:sz w:val="20"/>
          <w:szCs w:val="20"/>
        </w:rPr>
        <w:t xml:space="preserve"> will be used to make the investment and p</w:t>
      </w:r>
      <w:r w:rsidRPr="001E0AE2">
        <w:rPr>
          <w:rFonts w:ascii="Georgia" w:eastAsia="Georgia" w:hAnsi="Georgia" w:cs="Georgia"/>
          <w:sz w:val="20"/>
          <w:szCs w:val="20"/>
        </w:rPr>
        <w:t xml:space="preserve">ay interest on the borrowings. Those funds </w:t>
      </w:r>
      <w:r w:rsidRPr="001E0AE2">
        <w:rPr>
          <w:rFonts w:ascii="Georgia" w:eastAsia="Georgia" w:hAnsi="Georgia" w:cs="Georgia"/>
          <w:sz w:val="20"/>
          <w:szCs w:val="20"/>
        </w:rPr>
        <w:t>will be replenished in the future with tax revenue.</w:t>
      </w:r>
    </w:p>
    <w:p w14:paraId="00000036" w14:textId="77777777" w:rsidR="0011007B" w:rsidRPr="001E0AE2" w:rsidRDefault="0011007B">
      <w:pPr>
        <w:ind w:left="360"/>
        <w:rPr>
          <w:rFonts w:ascii="Georgia" w:eastAsia="Georgia" w:hAnsi="Georgia" w:cs="Georgia"/>
          <w:sz w:val="20"/>
          <w:szCs w:val="20"/>
        </w:rPr>
      </w:pPr>
    </w:p>
    <w:p w14:paraId="00000037" w14:textId="77777777" w:rsidR="0011007B" w:rsidRPr="001E0AE2" w:rsidRDefault="0011007B">
      <w:pPr>
        <w:rPr>
          <w:rFonts w:ascii="Georgia" w:eastAsia="Georgia" w:hAnsi="Georgia" w:cs="Georgia"/>
          <w:sz w:val="20"/>
          <w:szCs w:val="20"/>
        </w:rPr>
      </w:pPr>
    </w:p>
    <w:p w14:paraId="00000038"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Article 6: New High School Funding was discussed.</w:t>
      </w:r>
    </w:p>
    <w:p w14:paraId="00000039" w14:textId="77777777" w:rsidR="0011007B" w:rsidRPr="001E0AE2" w:rsidRDefault="0011007B">
      <w:pPr>
        <w:rPr>
          <w:rFonts w:ascii="Georgia" w:eastAsia="Georgia" w:hAnsi="Georgia" w:cs="Georgia"/>
          <w:sz w:val="20"/>
          <w:szCs w:val="20"/>
        </w:rPr>
      </w:pPr>
    </w:p>
    <w:p w14:paraId="0000003A" w14:textId="601A24E0" w:rsidR="0011007B" w:rsidRPr="001E0AE2" w:rsidRDefault="00AF3BBD">
      <w:pPr>
        <w:numPr>
          <w:ilvl w:val="0"/>
          <w:numId w:val="2"/>
        </w:numPr>
        <w:rPr>
          <w:sz w:val="20"/>
          <w:szCs w:val="20"/>
        </w:rPr>
      </w:pPr>
      <w:r w:rsidRPr="001E0AE2">
        <w:rPr>
          <w:rFonts w:ascii="Georgia" w:eastAsia="Georgia" w:hAnsi="Georgia" w:cs="Georgia"/>
          <w:sz w:val="20"/>
          <w:szCs w:val="20"/>
        </w:rPr>
        <w:t xml:space="preserve">Daniel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 xml:space="preserve">inance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3B" w14:textId="77777777" w:rsidR="0011007B" w:rsidRPr="001E0AE2" w:rsidRDefault="00AF3BBD">
      <w:pPr>
        <w:numPr>
          <w:ilvl w:val="1"/>
          <w:numId w:val="2"/>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Cost to the town for the project is approximately$110 million. Remaining $53 million will be paid by the Massachusetts School B</w:t>
      </w:r>
      <w:r w:rsidRPr="001E0AE2">
        <w:rPr>
          <w:rFonts w:ascii="Georgia" w:eastAsia="Georgia" w:hAnsi="Georgia" w:cs="Georgia"/>
          <w:color w:val="000000"/>
          <w:sz w:val="20"/>
          <w:szCs w:val="20"/>
        </w:rPr>
        <w:t>uilding Authority (MSBA) if the town votes in favor of funding. Failure to approve the Article would remove Sharon from the MSBA process.</w:t>
      </w:r>
    </w:p>
    <w:p w14:paraId="0000003C" w14:textId="77777777" w:rsidR="0011007B" w:rsidRPr="001E0AE2" w:rsidRDefault="00AF3BBD">
      <w:pPr>
        <w:numPr>
          <w:ilvl w:val="0"/>
          <w:numId w:val="2"/>
        </w:numPr>
        <w:pBdr>
          <w:top w:val="nil"/>
          <w:left w:val="nil"/>
          <w:bottom w:val="nil"/>
          <w:right w:val="nil"/>
          <w:between w:val="nil"/>
        </w:pBdr>
        <w:rPr>
          <w:color w:val="000000"/>
          <w:sz w:val="20"/>
          <w:szCs w:val="20"/>
        </w:rPr>
      </w:pPr>
      <w:r w:rsidRPr="001E0AE2">
        <w:rPr>
          <w:rFonts w:ascii="Georgia" w:eastAsia="Georgia" w:hAnsi="Georgia" w:cs="Georgia"/>
          <w:sz w:val="20"/>
          <w:szCs w:val="20"/>
        </w:rPr>
        <w:t>Concerns regarding debt</w:t>
      </w:r>
      <w:r w:rsidRPr="001E0AE2">
        <w:rPr>
          <w:rFonts w:ascii="Georgia" w:eastAsia="Georgia" w:hAnsi="Georgia" w:cs="Georgia"/>
          <w:color w:val="000000"/>
          <w:sz w:val="20"/>
          <w:szCs w:val="20"/>
        </w:rPr>
        <w:t xml:space="preserve"> load and Town of Sharon credit rating </w:t>
      </w:r>
      <w:r w:rsidRPr="001E0AE2">
        <w:rPr>
          <w:rFonts w:ascii="Georgia" w:eastAsia="Georgia" w:hAnsi="Georgia" w:cs="Georgia"/>
          <w:color w:val="000000"/>
          <w:sz w:val="20"/>
          <w:szCs w:val="20"/>
        </w:rPr>
        <w:t>were discussed</w:t>
      </w:r>
      <w:r w:rsidRPr="001E0AE2">
        <w:rPr>
          <w:rFonts w:ascii="Georgia" w:eastAsia="Georgia" w:hAnsi="Georgia" w:cs="Georgia"/>
          <w:color w:val="000000"/>
          <w:sz w:val="20"/>
          <w:szCs w:val="20"/>
        </w:rPr>
        <w:t>, including a potential higher burden on s</w:t>
      </w:r>
      <w:r w:rsidRPr="001E0AE2">
        <w:rPr>
          <w:rFonts w:ascii="Georgia" w:eastAsia="Georgia" w:hAnsi="Georgia" w:cs="Georgia"/>
          <w:color w:val="000000"/>
          <w:sz w:val="20"/>
          <w:szCs w:val="20"/>
        </w:rPr>
        <w:t>chools as families move in and older residents leave, and projections that capacity may be met at current elementary schools within 5 years.</w:t>
      </w:r>
    </w:p>
    <w:p w14:paraId="0000003D" w14:textId="77777777" w:rsidR="0011007B" w:rsidRPr="001E0AE2" w:rsidRDefault="00AF3BBD">
      <w:pPr>
        <w:numPr>
          <w:ilvl w:val="0"/>
          <w:numId w:val="2"/>
        </w:num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Fred Turkington, Town Administrator, discussed Town of Sharon’s financial and credit standing:</w:t>
      </w:r>
    </w:p>
    <w:p w14:paraId="0000003E" w14:textId="77777777" w:rsidR="0011007B" w:rsidRPr="001E0AE2" w:rsidRDefault="00AF3BBD">
      <w:pPr>
        <w:numPr>
          <w:ilvl w:val="1"/>
          <w:numId w:val="2"/>
        </w:numPr>
        <w:pBdr>
          <w:top w:val="nil"/>
          <w:left w:val="nil"/>
          <w:bottom w:val="nil"/>
          <w:right w:val="nil"/>
          <w:between w:val="nil"/>
        </w:pBdr>
        <w:rPr>
          <w:color w:val="000000"/>
          <w:sz w:val="20"/>
          <w:szCs w:val="20"/>
        </w:rPr>
      </w:pPr>
      <w:r w:rsidRPr="001E0AE2">
        <w:rPr>
          <w:rFonts w:ascii="Georgia" w:eastAsia="Georgia" w:hAnsi="Georgia" w:cs="Georgia"/>
          <w:sz w:val="20"/>
          <w:szCs w:val="20"/>
        </w:rPr>
        <w:t>The Town of Sharon h</w:t>
      </w:r>
      <w:r w:rsidRPr="001E0AE2">
        <w:rPr>
          <w:rFonts w:ascii="Georgia" w:eastAsia="Georgia" w:hAnsi="Georgia" w:cs="Georgia"/>
          <w:sz w:val="20"/>
          <w:szCs w:val="20"/>
        </w:rPr>
        <w:t>as created a financial buffer and has clean financial audits, resulting in good bond ratings.</w:t>
      </w:r>
    </w:p>
    <w:p w14:paraId="0000003F" w14:textId="77777777" w:rsidR="0011007B" w:rsidRPr="001E0AE2" w:rsidRDefault="00AF3BBD">
      <w:pPr>
        <w:numPr>
          <w:ilvl w:val="1"/>
          <w:numId w:val="2"/>
        </w:numPr>
        <w:pBdr>
          <w:top w:val="nil"/>
          <w:left w:val="nil"/>
          <w:bottom w:val="nil"/>
          <w:right w:val="nil"/>
          <w:between w:val="nil"/>
        </w:pBdr>
        <w:rPr>
          <w:color w:val="000000"/>
          <w:sz w:val="20"/>
          <w:szCs w:val="20"/>
        </w:rPr>
      </w:pPr>
      <w:r w:rsidRPr="001E0AE2">
        <w:rPr>
          <w:rFonts w:ascii="Georgia" w:eastAsia="Georgia" w:hAnsi="Georgia" w:cs="Georgia"/>
          <w:sz w:val="20"/>
          <w:szCs w:val="20"/>
        </w:rPr>
        <w:t>Voting in favor of Article 6 would allow the Town of Sharon to take advantage of historically low interest rates.</w:t>
      </w:r>
    </w:p>
    <w:p w14:paraId="00000040" w14:textId="77777777" w:rsidR="0011007B" w:rsidRPr="001E0AE2" w:rsidRDefault="0011007B">
      <w:pPr>
        <w:rPr>
          <w:rFonts w:ascii="Georgia" w:eastAsia="Georgia" w:hAnsi="Georgia" w:cs="Georgia"/>
          <w:sz w:val="20"/>
          <w:szCs w:val="20"/>
        </w:rPr>
      </w:pPr>
    </w:p>
    <w:p w14:paraId="00000041" w14:textId="77777777" w:rsidR="0011007B" w:rsidRPr="001E0AE2" w:rsidRDefault="0011007B">
      <w:pPr>
        <w:rPr>
          <w:rFonts w:ascii="Georgia" w:eastAsia="Georgia" w:hAnsi="Georgia" w:cs="Georgia"/>
          <w:sz w:val="20"/>
          <w:szCs w:val="20"/>
        </w:rPr>
      </w:pPr>
    </w:p>
    <w:p w14:paraId="00000042"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Article 7: Acquire land on South Main Street f</w:t>
      </w:r>
      <w:r w:rsidRPr="001E0AE2">
        <w:rPr>
          <w:rFonts w:ascii="Georgia" w:eastAsia="Georgia" w:hAnsi="Georgia" w:cs="Georgia"/>
          <w:sz w:val="20"/>
          <w:szCs w:val="20"/>
        </w:rPr>
        <w:t>or traffic improvements was discussed.</w:t>
      </w:r>
    </w:p>
    <w:p w14:paraId="00000043" w14:textId="77777777" w:rsidR="0011007B" w:rsidRPr="001E0AE2" w:rsidRDefault="0011007B">
      <w:pPr>
        <w:rPr>
          <w:rFonts w:ascii="Georgia" w:eastAsia="Georgia" w:hAnsi="Georgia" w:cs="Georgia"/>
          <w:sz w:val="20"/>
          <w:szCs w:val="20"/>
        </w:rPr>
      </w:pPr>
    </w:p>
    <w:p w14:paraId="00000044" w14:textId="7DAE9E79" w:rsidR="0011007B" w:rsidRPr="001E0AE2" w:rsidRDefault="00AF3BBD">
      <w:pPr>
        <w:numPr>
          <w:ilvl w:val="0"/>
          <w:numId w:val="5"/>
        </w:numPr>
        <w:rPr>
          <w:sz w:val="20"/>
          <w:szCs w:val="20"/>
        </w:rPr>
      </w:pPr>
      <w:r w:rsidRPr="001E0AE2">
        <w:rPr>
          <w:rFonts w:ascii="Georgia" w:eastAsia="Georgia" w:hAnsi="Georgia" w:cs="Georgia"/>
          <w:sz w:val="20"/>
          <w:szCs w:val="20"/>
        </w:rPr>
        <w:t xml:space="preserve">Daniel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 xml:space="preserve">inance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45" w14:textId="77777777" w:rsidR="0011007B" w:rsidRPr="001E0AE2" w:rsidRDefault="00AF3BBD">
      <w:pPr>
        <w:numPr>
          <w:ilvl w:val="1"/>
          <w:numId w:val="5"/>
        </w:numPr>
        <w:rPr>
          <w:sz w:val="20"/>
          <w:szCs w:val="20"/>
        </w:rPr>
      </w:pPr>
      <w:r w:rsidRPr="001E0AE2">
        <w:rPr>
          <w:rFonts w:ascii="Georgia" w:eastAsia="Georgia" w:hAnsi="Georgia" w:cs="Georgia"/>
          <w:sz w:val="20"/>
          <w:szCs w:val="20"/>
        </w:rPr>
        <w:t xml:space="preserve">Article 7 would authorize the Select Board to acquire a permanent easement, a permanent highway easement and temporary construction easements along the south-easterly </w:t>
      </w:r>
      <w:proofErr w:type="gramStart"/>
      <w:r w:rsidRPr="001E0AE2">
        <w:rPr>
          <w:rFonts w:ascii="Georgia" w:eastAsia="Georgia" w:hAnsi="Georgia" w:cs="Georgia"/>
          <w:sz w:val="20"/>
          <w:szCs w:val="20"/>
        </w:rPr>
        <w:t>side line</w:t>
      </w:r>
      <w:proofErr w:type="gramEnd"/>
      <w:r w:rsidRPr="001E0AE2">
        <w:rPr>
          <w:rFonts w:ascii="Georgia" w:eastAsia="Georgia" w:hAnsi="Georgia" w:cs="Georgia"/>
          <w:sz w:val="20"/>
          <w:szCs w:val="20"/>
        </w:rPr>
        <w:t xml:space="preserve"> of South Main Street between Interstate 95 and Gavin’s Pond Road.</w:t>
      </w:r>
    </w:p>
    <w:p w14:paraId="00000046" w14:textId="77777777" w:rsidR="0011007B" w:rsidRPr="001E0AE2" w:rsidRDefault="00AF3BBD">
      <w:pPr>
        <w:numPr>
          <w:ilvl w:val="1"/>
          <w:numId w:val="5"/>
        </w:numPr>
        <w:rPr>
          <w:sz w:val="20"/>
          <w:szCs w:val="20"/>
        </w:rPr>
      </w:pPr>
      <w:r w:rsidRPr="001E0AE2">
        <w:rPr>
          <w:rFonts w:ascii="Georgia" w:eastAsia="Georgia" w:hAnsi="Georgia" w:cs="Georgia"/>
          <w:sz w:val="20"/>
          <w:szCs w:val="20"/>
        </w:rPr>
        <w:lastRenderedPageBreak/>
        <w:t>To convey the</w:t>
      </w:r>
      <w:r w:rsidRPr="001E0AE2">
        <w:rPr>
          <w:rFonts w:ascii="Georgia" w:eastAsia="Georgia" w:hAnsi="Georgia" w:cs="Georgia"/>
          <w:sz w:val="20"/>
          <w:szCs w:val="20"/>
        </w:rPr>
        <w:t xml:space="preserve"> easements to the Commonwealth of Massachusetts or others for widening South Main Street and the installation of traffic lights and pedestrian signals at the intersection of Old Post Road and South Main Street.</w:t>
      </w:r>
    </w:p>
    <w:p w14:paraId="00000047" w14:textId="2F029101" w:rsidR="0011007B" w:rsidRPr="001E0AE2" w:rsidRDefault="0011007B" w:rsidP="001E0AE2">
      <w:pPr>
        <w:ind w:left="1440"/>
        <w:rPr>
          <w:rFonts w:ascii="Arial" w:eastAsia="Arial" w:hAnsi="Arial" w:cs="Arial"/>
          <w:color w:val="000000"/>
          <w:sz w:val="22"/>
          <w:szCs w:val="22"/>
        </w:rPr>
      </w:pPr>
    </w:p>
    <w:p w14:paraId="0000004A" w14:textId="77777777" w:rsidR="0011007B" w:rsidRPr="001E0AE2" w:rsidRDefault="0011007B">
      <w:pPr>
        <w:rPr>
          <w:rFonts w:ascii="Georgia" w:eastAsia="Georgia" w:hAnsi="Georgia" w:cs="Georgia"/>
          <w:sz w:val="20"/>
          <w:szCs w:val="20"/>
        </w:rPr>
      </w:pPr>
      <w:bookmarkStart w:id="1" w:name="_GoBack"/>
      <w:bookmarkEnd w:id="1"/>
    </w:p>
    <w:p w14:paraId="0000004B" w14:textId="77777777" w:rsidR="0011007B" w:rsidRPr="001E0AE2" w:rsidRDefault="00AF3BBD">
      <w:pPr>
        <w:rPr>
          <w:rFonts w:ascii="Georgia" w:eastAsia="Georgia" w:hAnsi="Georgia" w:cs="Georgia"/>
          <w:sz w:val="20"/>
          <w:szCs w:val="20"/>
        </w:rPr>
      </w:pPr>
      <w:r w:rsidRPr="001E0AE2">
        <w:rPr>
          <w:rFonts w:ascii="Georgia" w:eastAsia="Georgia" w:hAnsi="Georgia" w:cs="Georgia"/>
          <w:sz w:val="20"/>
          <w:szCs w:val="20"/>
        </w:rPr>
        <w:t>Article 8: Acquire 18 Briar Hill Road was discussed.</w:t>
      </w:r>
    </w:p>
    <w:p w14:paraId="0000004C" w14:textId="77777777" w:rsidR="0011007B" w:rsidRPr="001E0AE2" w:rsidRDefault="0011007B">
      <w:pPr>
        <w:rPr>
          <w:rFonts w:ascii="Georgia" w:eastAsia="Georgia" w:hAnsi="Georgia" w:cs="Georgia"/>
          <w:sz w:val="20"/>
          <w:szCs w:val="20"/>
        </w:rPr>
      </w:pPr>
    </w:p>
    <w:p w14:paraId="0000004D" w14:textId="093D8CEB" w:rsidR="0011007B" w:rsidRPr="001E0AE2" w:rsidRDefault="00AF3BBD">
      <w:pPr>
        <w:numPr>
          <w:ilvl w:val="0"/>
          <w:numId w:val="5"/>
        </w:numPr>
        <w:rPr>
          <w:sz w:val="20"/>
          <w:szCs w:val="20"/>
        </w:rPr>
      </w:pPr>
      <w:r w:rsidRPr="001E0AE2">
        <w:rPr>
          <w:rFonts w:ascii="Georgia" w:eastAsia="Georgia" w:hAnsi="Georgia" w:cs="Georgia"/>
          <w:sz w:val="20"/>
          <w:szCs w:val="20"/>
        </w:rPr>
        <w:t xml:space="preserve">Daniel Lewenberg, Finance Committee Chair, read summarized </w:t>
      </w:r>
      <w:r w:rsidRPr="001E0AE2">
        <w:rPr>
          <w:rFonts w:ascii="Georgia" w:eastAsia="Georgia" w:hAnsi="Georgia" w:cs="Georgia"/>
          <w:sz w:val="20"/>
          <w:szCs w:val="20"/>
        </w:rPr>
        <w:t>F</w:t>
      </w:r>
      <w:r w:rsidRPr="001E0AE2">
        <w:rPr>
          <w:rFonts w:ascii="Georgia" w:eastAsia="Georgia" w:hAnsi="Georgia" w:cs="Georgia"/>
          <w:sz w:val="20"/>
          <w:szCs w:val="20"/>
        </w:rPr>
        <w:t xml:space="preserve">inance </w:t>
      </w:r>
      <w:r w:rsidRPr="001E0AE2">
        <w:rPr>
          <w:rFonts w:ascii="Georgia" w:eastAsia="Georgia" w:hAnsi="Georgia" w:cs="Georgia"/>
          <w:sz w:val="20"/>
          <w:szCs w:val="20"/>
        </w:rPr>
        <w:t>C</w:t>
      </w:r>
      <w:r w:rsidRPr="001E0AE2">
        <w:rPr>
          <w:rFonts w:ascii="Georgia" w:eastAsia="Georgia" w:hAnsi="Georgia" w:cs="Georgia"/>
          <w:sz w:val="20"/>
          <w:szCs w:val="20"/>
        </w:rPr>
        <w:t>ommittee recommendation from special town meeting warrant.</w:t>
      </w:r>
    </w:p>
    <w:p w14:paraId="0000004E" w14:textId="3EF77962" w:rsidR="0011007B" w:rsidRPr="001E0AE2" w:rsidRDefault="00AF3BBD">
      <w:pPr>
        <w:numPr>
          <w:ilvl w:val="1"/>
          <w:numId w:val="5"/>
        </w:numPr>
        <w:rPr>
          <w:sz w:val="20"/>
          <w:szCs w:val="20"/>
        </w:rPr>
      </w:pPr>
      <w:r w:rsidRPr="001E0AE2">
        <w:rPr>
          <w:rFonts w:ascii="Georgia" w:eastAsia="Georgia" w:hAnsi="Georgia" w:cs="Georgia"/>
          <w:sz w:val="20"/>
          <w:szCs w:val="20"/>
        </w:rPr>
        <w:t xml:space="preserve">Article </w:t>
      </w:r>
      <w:r w:rsidRPr="001E0AE2">
        <w:rPr>
          <w:rFonts w:ascii="Georgia" w:eastAsia="Georgia" w:hAnsi="Georgia" w:cs="Georgia"/>
          <w:sz w:val="20"/>
          <w:szCs w:val="20"/>
        </w:rPr>
        <w:t>8 would authorize the Town of Sharon to raise and appropriate funds for the purchase of 1</w:t>
      </w:r>
      <w:r w:rsidRPr="001E0AE2">
        <w:rPr>
          <w:rFonts w:ascii="Georgia" w:eastAsia="Georgia" w:hAnsi="Georgia" w:cs="Georgia"/>
          <w:sz w:val="20"/>
          <w:szCs w:val="20"/>
        </w:rPr>
        <w:t>8</w:t>
      </w:r>
      <w:r w:rsidRPr="001E0AE2">
        <w:rPr>
          <w:rFonts w:ascii="Georgia" w:eastAsia="Georgia" w:hAnsi="Georgia" w:cs="Georgia"/>
          <w:sz w:val="20"/>
          <w:szCs w:val="20"/>
        </w:rPr>
        <w:t xml:space="preserve"> Briar Hill Road, which abuts where the Town water tower is situated, to provide an area for cons</w:t>
      </w:r>
      <w:r w:rsidRPr="001E0AE2">
        <w:rPr>
          <w:rFonts w:ascii="Georgia" w:eastAsia="Georgia" w:hAnsi="Georgia" w:cs="Georgia"/>
          <w:sz w:val="20"/>
          <w:szCs w:val="20"/>
        </w:rPr>
        <w:t>truction equipment and to address abutters concerns regarding vegetation and access driveways.</w:t>
      </w:r>
    </w:p>
    <w:p w14:paraId="0000004F" w14:textId="36F874DA" w:rsidR="0011007B" w:rsidRPr="001E0AE2" w:rsidRDefault="0011007B" w:rsidP="001E0AE2">
      <w:pPr>
        <w:ind w:left="720"/>
        <w:rPr>
          <w:rFonts w:ascii="Arial" w:eastAsia="Arial" w:hAnsi="Arial" w:cs="Arial"/>
          <w:color w:val="000000"/>
          <w:sz w:val="22"/>
          <w:szCs w:val="22"/>
        </w:rPr>
      </w:pPr>
    </w:p>
    <w:p w14:paraId="00000050" w14:textId="77777777" w:rsidR="0011007B" w:rsidRPr="001E0AE2" w:rsidRDefault="0011007B">
      <w:pPr>
        <w:rPr>
          <w:rFonts w:ascii="Georgia" w:eastAsia="Georgia" w:hAnsi="Georgia" w:cs="Georgia"/>
          <w:sz w:val="20"/>
          <w:szCs w:val="20"/>
        </w:rPr>
      </w:pPr>
    </w:p>
    <w:p w14:paraId="00000051" w14:textId="77777777" w:rsidR="0011007B" w:rsidRPr="001E0AE2" w:rsidRDefault="0011007B">
      <w:pPr>
        <w:rPr>
          <w:rFonts w:ascii="Georgia" w:eastAsia="Georgia" w:hAnsi="Georgia" w:cs="Georgia"/>
          <w:b/>
          <w:sz w:val="20"/>
          <w:szCs w:val="20"/>
        </w:rPr>
      </w:pPr>
    </w:p>
    <w:p w14:paraId="00000052" w14:textId="77777777" w:rsidR="0011007B" w:rsidRPr="001E0AE2" w:rsidRDefault="00AF3BBD">
      <w:pPr>
        <w:numPr>
          <w:ilvl w:val="0"/>
          <w:numId w:val="6"/>
        </w:numPr>
        <w:rPr>
          <w:b/>
          <w:sz w:val="20"/>
          <w:szCs w:val="20"/>
        </w:rPr>
      </w:pPr>
      <w:r w:rsidRPr="001E0AE2">
        <w:rPr>
          <w:rFonts w:ascii="Georgia" w:eastAsia="Georgia" w:hAnsi="Georgia" w:cs="Georgia"/>
          <w:b/>
          <w:sz w:val="20"/>
          <w:szCs w:val="20"/>
        </w:rPr>
        <w:t>High School Project Tax Impact Calculator now available</w:t>
      </w:r>
    </w:p>
    <w:p w14:paraId="00000053" w14:textId="77777777" w:rsidR="0011007B" w:rsidRPr="001E0AE2" w:rsidRDefault="0011007B">
      <w:pPr>
        <w:rPr>
          <w:rFonts w:ascii="Georgia" w:eastAsia="Georgia" w:hAnsi="Georgia" w:cs="Georgia"/>
          <w:b/>
          <w:sz w:val="20"/>
          <w:szCs w:val="20"/>
        </w:rPr>
      </w:pPr>
    </w:p>
    <w:p w14:paraId="00000054" w14:textId="77777777" w:rsidR="0011007B" w:rsidRPr="001E0AE2" w:rsidRDefault="00AF3BBD">
      <w:pPr>
        <w:pBdr>
          <w:top w:val="nil"/>
          <w:left w:val="nil"/>
          <w:bottom w:val="nil"/>
          <w:right w:val="nil"/>
          <w:between w:val="nil"/>
        </w:pBdr>
        <w:rPr>
          <w:color w:val="000000"/>
          <w:sz w:val="20"/>
          <w:szCs w:val="20"/>
        </w:rPr>
      </w:pPr>
      <w:r w:rsidRPr="001E0AE2">
        <w:rPr>
          <w:rFonts w:ascii="Georgia" w:eastAsia="Georgia" w:hAnsi="Georgia" w:cs="Georgia"/>
          <w:color w:val="000000"/>
          <w:sz w:val="20"/>
          <w:szCs w:val="20"/>
        </w:rPr>
        <w:t>Daniel Lewenberg, Finance Committee Chair, encourages residents to view the High School Project Tax Impact Calculator which is now available on the Town of Sharon website. The calculator estimates the tax impact of the proposed Sharon High School Project.</w:t>
      </w:r>
    </w:p>
    <w:p w14:paraId="00000055" w14:textId="77777777" w:rsidR="0011007B" w:rsidRPr="001E0AE2" w:rsidRDefault="0011007B">
      <w:pPr>
        <w:rPr>
          <w:rFonts w:ascii="Georgia" w:eastAsia="Georgia" w:hAnsi="Georgia" w:cs="Georgia"/>
          <w:b/>
          <w:sz w:val="20"/>
          <w:szCs w:val="20"/>
        </w:rPr>
      </w:pPr>
    </w:p>
    <w:p w14:paraId="00000056" w14:textId="693DFE46" w:rsidR="0011007B" w:rsidRDefault="0011007B">
      <w:pPr>
        <w:rPr>
          <w:b/>
        </w:rPr>
      </w:pPr>
    </w:p>
    <w:p w14:paraId="0A50AD28" w14:textId="77777777" w:rsidR="001E0AE2" w:rsidRPr="001E0AE2" w:rsidRDefault="001E0AE2">
      <w:pPr>
        <w:rPr>
          <w:b/>
        </w:rPr>
      </w:pPr>
    </w:p>
    <w:p w14:paraId="00000057" w14:textId="77777777" w:rsidR="0011007B" w:rsidRPr="001E0AE2" w:rsidRDefault="00AF3BBD">
      <w:pPr>
        <w:pStyle w:val="Heading1"/>
        <w:keepLines/>
        <w:numPr>
          <w:ilvl w:val="0"/>
          <w:numId w:val="6"/>
        </w:numPr>
        <w:spacing w:after="60"/>
        <w:rPr>
          <w:b/>
          <w:color w:val="000000"/>
        </w:rPr>
      </w:pPr>
      <w:bookmarkStart w:id="2" w:name="_30j0zll" w:colFirst="0" w:colLast="0"/>
      <w:bookmarkEnd w:id="2"/>
      <w:r w:rsidRPr="001E0AE2">
        <w:rPr>
          <w:rFonts w:ascii="Georgia" w:eastAsia="Georgia" w:hAnsi="Georgia" w:cs="Georgia"/>
          <w:b/>
          <w:color w:val="000000"/>
        </w:rPr>
        <w:t>Adjournment</w:t>
      </w:r>
    </w:p>
    <w:p w14:paraId="00000058" w14:textId="77777777" w:rsidR="0011007B" w:rsidRPr="001E0AE2" w:rsidRDefault="0011007B"/>
    <w:p w14:paraId="00000059" w14:textId="77777777" w:rsidR="0011007B" w:rsidRPr="001E0AE2" w:rsidRDefault="00AF3BBD">
      <w:pPr>
        <w:rPr>
          <w:rFonts w:ascii="Georgia" w:eastAsia="Georgia" w:hAnsi="Georgia" w:cs="Georgia"/>
          <w:sz w:val="20"/>
          <w:szCs w:val="20"/>
        </w:rPr>
      </w:pPr>
      <w:bookmarkStart w:id="3" w:name="_1fob9te" w:colFirst="0" w:colLast="0"/>
      <w:bookmarkEnd w:id="3"/>
      <w:r w:rsidRPr="001E0AE2">
        <w:rPr>
          <w:rFonts w:ascii="Georgia" w:eastAsia="Georgia" w:hAnsi="Georgia" w:cs="Georgia"/>
          <w:b/>
          <w:sz w:val="20"/>
          <w:szCs w:val="20"/>
        </w:rPr>
        <w:t xml:space="preserve">MOTION: </w:t>
      </w:r>
      <w:r w:rsidRPr="001E0AE2">
        <w:rPr>
          <w:rFonts w:ascii="Georgia" w:eastAsia="Georgia" w:hAnsi="Georgia" w:cs="Georgia"/>
          <w:sz w:val="20"/>
          <w:szCs w:val="20"/>
        </w:rPr>
        <w:t xml:space="preserve">by Anja Bernier </w:t>
      </w:r>
      <w:r w:rsidRPr="001E0AE2">
        <w:rPr>
          <w:rFonts w:ascii="Georgia" w:eastAsia="Georgia" w:hAnsi="Georgia" w:cs="Georgia"/>
          <w:b/>
          <w:sz w:val="20"/>
          <w:szCs w:val="20"/>
        </w:rPr>
        <w:t xml:space="preserve">SECONDED: </w:t>
      </w:r>
      <w:r w:rsidRPr="001E0AE2">
        <w:rPr>
          <w:rFonts w:ascii="Georgia" w:eastAsia="Georgia" w:hAnsi="Georgia" w:cs="Georgia"/>
          <w:sz w:val="20"/>
          <w:szCs w:val="20"/>
        </w:rPr>
        <w:t xml:space="preserve">by Ann </w:t>
      </w:r>
      <w:proofErr w:type="spellStart"/>
      <w:r w:rsidRPr="001E0AE2">
        <w:rPr>
          <w:rFonts w:ascii="Georgia" w:eastAsia="Georgia" w:hAnsi="Georgia" w:cs="Georgia"/>
          <w:sz w:val="20"/>
          <w:szCs w:val="20"/>
        </w:rPr>
        <w:t>Keitner</w:t>
      </w:r>
      <w:proofErr w:type="spellEnd"/>
      <w:r w:rsidRPr="001E0AE2">
        <w:rPr>
          <w:rFonts w:ascii="Georgia" w:eastAsia="Georgia" w:hAnsi="Georgia" w:cs="Georgia"/>
          <w:sz w:val="20"/>
          <w:szCs w:val="20"/>
        </w:rPr>
        <w:t xml:space="preserve"> to adjourn </w:t>
      </w:r>
      <w:r w:rsidRPr="001E0AE2">
        <w:rPr>
          <w:rFonts w:ascii="Georgia" w:eastAsia="Georgia" w:hAnsi="Georgia" w:cs="Georgia"/>
          <w:b/>
          <w:sz w:val="20"/>
          <w:szCs w:val="20"/>
        </w:rPr>
        <w:t xml:space="preserve">VOTED: </w:t>
      </w:r>
      <w:r w:rsidRPr="001E0AE2">
        <w:rPr>
          <w:rFonts w:ascii="Georgia" w:eastAsia="Georgia" w:hAnsi="Georgia" w:cs="Georgia"/>
          <w:sz w:val="20"/>
          <w:szCs w:val="20"/>
        </w:rPr>
        <w:t>10-0-0.</w:t>
      </w:r>
    </w:p>
    <w:p w14:paraId="0000005A" w14:textId="77777777" w:rsidR="0011007B" w:rsidRPr="001E0AE2" w:rsidRDefault="0011007B">
      <w:pPr>
        <w:rPr>
          <w:rFonts w:ascii="Georgia" w:eastAsia="Georgia" w:hAnsi="Georgia" w:cs="Georgia"/>
          <w:b/>
          <w:sz w:val="20"/>
          <w:szCs w:val="20"/>
        </w:rPr>
      </w:pPr>
    </w:p>
    <w:p w14:paraId="0000005B" w14:textId="77777777" w:rsidR="0011007B" w:rsidRDefault="00AF3BBD">
      <w:pPr>
        <w:rPr>
          <w:rFonts w:ascii="Georgia" w:eastAsia="Georgia" w:hAnsi="Georgia" w:cs="Georgia"/>
          <w:sz w:val="20"/>
          <w:szCs w:val="20"/>
        </w:rPr>
      </w:pPr>
      <w:r w:rsidRPr="001E0AE2">
        <w:rPr>
          <w:rFonts w:ascii="Georgia" w:eastAsia="Georgia" w:hAnsi="Georgia" w:cs="Georgia"/>
          <w:sz w:val="20"/>
          <w:szCs w:val="20"/>
        </w:rPr>
        <w:t>The meeting was adjourned at 09:26 pm.</w:t>
      </w:r>
    </w:p>
    <w:p w14:paraId="0000005C" w14:textId="77777777" w:rsidR="0011007B" w:rsidRDefault="0011007B">
      <w:pPr>
        <w:rPr>
          <w:rFonts w:ascii="Georgia" w:eastAsia="Georgia" w:hAnsi="Georgia" w:cs="Georgia"/>
          <w:sz w:val="20"/>
          <w:szCs w:val="20"/>
        </w:rPr>
      </w:pPr>
    </w:p>
    <w:sectPr w:rsidR="001100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088"/>
    <w:multiLevelType w:val="multilevel"/>
    <w:tmpl w:val="881E8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B403CD"/>
    <w:multiLevelType w:val="multilevel"/>
    <w:tmpl w:val="D9B0F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B70172"/>
    <w:multiLevelType w:val="multilevel"/>
    <w:tmpl w:val="489AD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B56DBD"/>
    <w:multiLevelType w:val="multilevel"/>
    <w:tmpl w:val="7E528484"/>
    <w:lvl w:ilvl="0">
      <w:start w:val="1"/>
      <w:numFmt w:val="decimal"/>
      <w:lvlText w:val="%1."/>
      <w:lvlJc w:val="left"/>
      <w:pPr>
        <w:ind w:left="1080" w:hanging="360"/>
      </w:pPr>
      <w:rPr>
        <w:rFonts w:ascii="Georgia" w:eastAsia="Georgia" w:hAnsi="Georgia" w:cs="Georg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1683BD1"/>
    <w:multiLevelType w:val="multilevel"/>
    <w:tmpl w:val="228A6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3B5432"/>
    <w:multiLevelType w:val="multilevel"/>
    <w:tmpl w:val="A0D48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7B"/>
    <w:rsid w:val="0011007B"/>
    <w:rsid w:val="001E0AE2"/>
    <w:rsid w:val="00A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CCE3"/>
  <w15:docId w15:val="{203D30D4-7C9C-4172-8D5D-0B33CAFE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outlineLvl w:val="0"/>
    </w:pPr>
    <w:rPr>
      <w:rFonts w:ascii="Times New Roman" w:eastAsia="Times New Roman" w:hAnsi="Times New Roman" w:cs="Times New Roman"/>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1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2019-11-21T14:35:00Z</dcterms:created>
  <dcterms:modified xsi:type="dcterms:W3CDTF">2019-11-21T14:35:00Z</dcterms:modified>
</cp:coreProperties>
</file>