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EB56" w14:textId="7653613E" w:rsidR="00A73740" w:rsidRPr="00654C38" w:rsidRDefault="00A73740" w:rsidP="00A73740">
      <w:pPr>
        <w:spacing w:after="0"/>
        <w:rPr>
          <w:rFonts w:ascii="Georgia" w:eastAsia="Georgia" w:hAnsi="Georgia" w:cs="Georgia"/>
          <w:sz w:val="20"/>
          <w:szCs w:val="20"/>
        </w:rPr>
      </w:pPr>
      <w:bookmarkStart w:id="0" w:name="_GoBack"/>
      <w:bookmarkEnd w:id="0"/>
      <w:r>
        <w:rPr>
          <w:rFonts w:ascii="Georgia" w:eastAsia="Georgia" w:hAnsi="Georgia" w:cs="Georgia"/>
          <w:sz w:val="20"/>
          <w:szCs w:val="20"/>
        </w:rPr>
        <w:t>December 5</w:t>
      </w:r>
      <w:r w:rsidRPr="00060D17">
        <w:rPr>
          <w:rFonts w:ascii="Georgia" w:eastAsia="Georgia" w:hAnsi="Georgia" w:cs="Georgia"/>
          <w:sz w:val="20"/>
          <w:szCs w:val="20"/>
          <w:vertAlign w:val="superscript"/>
        </w:rPr>
        <w:t>th</w:t>
      </w:r>
      <w:r w:rsidRPr="00654C38">
        <w:rPr>
          <w:rFonts w:ascii="Georgia" w:eastAsia="Georgia" w:hAnsi="Georgia" w:cs="Georgia"/>
          <w:sz w:val="20"/>
          <w:szCs w:val="20"/>
        </w:rPr>
        <w:t xml:space="preserve">, 2019 Minutes </w:t>
      </w:r>
    </w:p>
    <w:p w14:paraId="2FAC0933" w14:textId="025D73E6" w:rsidR="00A73740" w:rsidRPr="00654C38" w:rsidRDefault="00CC4AA9" w:rsidP="00A73740">
      <w:pPr>
        <w:spacing w:after="0"/>
        <w:rPr>
          <w:rFonts w:ascii="Georgia" w:eastAsia="Georgia" w:hAnsi="Georgia" w:cs="Georgia"/>
          <w:sz w:val="20"/>
          <w:szCs w:val="20"/>
        </w:rPr>
      </w:pPr>
      <w:r>
        <w:rPr>
          <w:rFonts w:ascii="Georgia" w:eastAsia="Georgia" w:hAnsi="Georgia" w:cs="Georgia"/>
          <w:sz w:val="20"/>
          <w:szCs w:val="20"/>
        </w:rPr>
        <w:t>Priorities Committee</w:t>
      </w:r>
      <w:r w:rsidR="00A73740" w:rsidRPr="00654C38">
        <w:rPr>
          <w:rFonts w:ascii="Georgia" w:eastAsia="Georgia" w:hAnsi="Georgia" w:cs="Georgia"/>
          <w:sz w:val="20"/>
          <w:szCs w:val="20"/>
        </w:rPr>
        <w:t xml:space="preserve"> Meeting</w:t>
      </w:r>
    </w:p>
    <w:p w14:paraId="75E9C3E3" w14:textId="77777777" w:rsidR="00A73740" w:rsidRPr="00654C38" w:rsidRDefault="00A73740" w:rsidP="00A73740">
      <w:pPr>
        <w:spacing w:after="0"/>
        <w:rPr>
          <w:rFonts w:ascii="Georgia" w:eastAsia="Georgia" w:hAnsi="Georgia" w:cs="Georgia"/>
          <w:sz w:val="20"/>
          <w:szCs w:val="20"/>
        </w:rPr>
      </w:pPr>
    </w:p>
    <w:p w14:paraId="240CDDEB" w14:textId="4F42873D" w:rsidR="00A73740" w:rsidRDefault="00A73740" w:rsidP="00A73740">
      <w:pPr>
        <w:spacing w:after="0"/>
        <w:rPr>
          <w:rFonts w:ascii="Georgia" w:eastAsia="Georgia" w:hAnsi="Georgia" w:cs="Georgia"/>
          <w:sz w:val="20"/>
          <w:szCs w:val="20"/>
        </w:rPr>
      </w:pPr>
      <w:r w:rsidRPr="00654C38">
        <w:rPr>
          <w:rFonts w:ascii="Georgia" w:eastAsia="Georgia" w:hAnsi="Georgia" w:cs="Georgia"/>
          <w:b/>
          <w:sz w:val="20"/>
          <w:szCs w:val="20"/>
        </w:rPr>
        <w:t xml:space="preserve">Present: </w:t>
      </w:r>
      <w:r>
        <w:rPr>
          <w:rFonts w:ascii="Georgia" w:eastAsia="Georgia" w:hAnsi="Georgia" w:cs="Georgia"/>
          <w:bCs/>
          <w:sz w:val="20"/>
          <w:szCs w:val="20"/>
        </w:rPr>
        <w:t xml:space="preserve">Fred Turkington, Krishan Gupta, </w:t>
      </w:r>
      <w:r w:rsidR="00B64182">
        <w:rPr>
          <w:rFonts w:ascii="Georgia" w:eastAsia="Georgia" w:hAnsi="Georgia" w:cs="Georgia"/>
          <w:bCs/>
          <w:sz w:val="20"/>
          <w:szCs w:val="20"/>
        </w:rPr>
        <w:t xml:space="preserve">Patricia-Lee </w:t>
      </w:r>
      <w:proofErr w:type="spellStart"/>
      <w:r w:rsidR="00B64182">
        <w:rPr>
          <w:rFonts w:ascii="Georgia" w:eastAsia="Georgia" w:hAnsi="Georgia" w:cs="Georgia"/>
          <w:bCs/>
          <w:sz w:val="20"/>
          <w:szCs w:val="20"/>
        </w:rPr>
        <w:t>Achorn</w:t>
      </w:r>
      <w:proofErr w:type="spellEnd"/>
      <w:r w:rsidR="00B64182">
        <w:rPr>
          <w:rFonts w:ascii="Georgia" w:eastAsia="Georgia" w:hAnsi="Georgia" w:cs="Georgia"/>
          <w:bCs/>
          <w:sz w:val="20"/>
          <w:szCs w:val="20"/>
        </w:rPr>
        <w:t xml:space="preserve">, </w:t>
      </w:r>
      <w:r>
        <w:rPr>
          <w:rFonts w:ascii="Georgia" w:eastAsia="Georgia" w:hAnsi="Georgia" w:cs="Georgia"/>
          <w:bCs/>
          <w:sz w:val="20"/>
          <w:szCs w:val="20"/>
        </w:rPr>
        <w:t xml:space="preserve">Judy Crosby, </w:t>
      </w:r>
      <w:r w:rsidRPr="00654C38">
        <w:rPr>
          <w:rFonts w:ascii="Georgia" w:eastAsia="Georgia" w:hAnsi="Georgia" w:cs="Georgia"/>
          <w:sz w:val="20"/>
          <w:szCs w:val="20"/>
        </w:rPr>
        <w:t>Charles Goodman</w:t>
      </w:r>
      <w:r>
        <w:rPr>
          <w:rFonts w:ascii="Georgia" w:eastAsia="Georgia" w:hAnsi="Georgia" w:cs="Georgia"/>
          <w:sz w:val="20"/>
          <w:szCs w:val="20"/>
        </w:rPr>
        <w:t xml:space="preserve">, Jonathon Hitter, Emily Smith Lee, </w:t>
      </w:r>
      <w:r w:rsidRPr="00654C38">
        <w:rPr>
          <w:rFonts w:ascii="Georgia" w:eastAsia="Georgia" w:hAnsi="Georgia" w:cs="Georgia"/>
          <w:sz w:val="20"/>
          <w:szCs w:val="20"/>
        </w:rPr>
        <w:t>Daniel Lewenberg,</w:t>
      </w:r>
      <w:r>
        <w:rPr>
          <w:rFonts w:ascii="Georgia" w:eastAsia="Georgia" w:hAnsi="Georgia" w:cs="Georgia"/>
          <w:sz w:val="20"/>
          <w:szCs w:val="20"/>
        </w:rPr>
        <w:t xml:space="preserve"> Hannah </w:t>
      </w:r>
      <w:proofErr w:type="spellStart"/>
      <w:r>
        <w:rPr>
          <w:rFonts w:ascii="Georgia" w:eastAsia="Georgia" w:hAnsi="Georgia" w:cs="Georgia"/>
          <w:sz w:val="20"/>
          <w:szCs w:val="20"/>
        </w:rPr>
        <w:t>Switlekowski</w:t>
      </w:r>
      <w:proofErr w:type="spellEnd"/>
      <w:r>
        <w:rPr>
          <w:rFonts w:ascii="Georgia" w:eastAsia="Georgia" w:hAnsi="Georgia" w:cs="Georgia"/>
          <w:sz w:val="20"/>
          <w:szCs w:val="20"/>
        </w:rPr>
        <w:t>.</w:t>
      </w:r>
    </w:p>
    <w:p w14:paraId="1CAA3CFE" w14:textId="77777777" w:rsidR="00A73740" w:rsidRPr="00654C38" w:rsidRDefault="00A73740" w:rsidP="00A73740">
      <w:pPr>
        <w:spacing w:after="0"/>
        <w:rPr>
          <w:b/>
          <w:sz w:val="20"/>
          <w:szCs w:val="20"/>
        </w:rPr>
      </w:pPr>
    </w:p>
    <w:p w14:paraId="49F28DBA" w14:textId="2E0C76EF" w:rsidR="00A73740" w:rsidRPr="00544980" w:rsidRDefault="00A73740" w:rsidP="00A73740">
      <w:pPr>
        <w:spacing w:after="0"/>
        <w:rPr>
          <w:rFonts w:ascii="Georgia" w:eastAsia="Georgia" w:hAnsi="Georgia" w:cs="Georgia"/>
          <w:sz w:val="20"/>
          <w:szCs w:val="20"/>
        </w:rPr>
      </w:pPr>
      <w:r>
        <w:rPr>
          <w:rFonts w:ascii="Georgia" w:eastAsia="Georgia" w:hAnsi="Georgia" w:cs="Georgia"/>
          <w:b/>
          <w:bCs/>
          <w:sz w:val="20"/>
          <w:szCs w:val="20"/>
        </w:rPr>
        <w:t xml:space="preserve">Absent: </w:t>
      </w:r>
      <w:r>
        <w:rPr>
          <w:rFonts w:ascii="Georgia" w:eastAsia="Georgia" w:hAnsi="Georgia" w:cs="Georgia"/>
          <w:sz w:val="20"/>
          <w:szCs w:val="20"/>
        </w:rPr>
        <w:t xml:space="preserve">William </w:t>
      </w:r>
      <w:proofErr w:type="spellStart"/>
      <w:r>
        <w:rPr>
          <w:rFonts w:ascii="Georgia" w:eastAsia="Georgia" w:hAnsi="Georgia" w:cs="Georgia"/>
          <w:sz w:val="20"/>
          <w:szCs w:val="20"/>
        </w:rPr>
        <w:t>Heitin</w:t>
      </w:r>
      <w:proofErr w:type="spellEnd"/>
      <w:r>
        <w:rPr>
          <w:rFonts w:ascii="Georgia" w:eastAsia="Georgia" w:hAnsi="Georgia" w:cs="Georgia"/>
          <w:sz w:val="20"/>
          <w:szCs w:val="20"/>
        </w:rPr>
        <w:t>, Marcy Kaplan.</w:t>
      </w:r>
    </w:p>
    <w:p w14:paraId="7933EDE9" w14:textId="77777777" w:rsidR="00A73740" w:rsidRPr="00654C38" w:rsidRDefault="00A73740" w:rsidP="00A73740">
      <w:pPr>
        <w:spacing w:after="0"/>
        <w:rPr>
          <w:rFonts w:ascii="Georgia" w:eastAsia="Georgia" w:hAnsi="Georgia" w:cs="Georgia"/>
          <w:sz w:val="20"/>
          <w:szCs w:val="20"/>
        </w:rPr>
      </w:pPr>
    </w:p>
    <w:p w14:paraId="6A6B9506" w14:textId="77777777" w:rsidR="00A73740" w:rsidRPr="00654C38" w:rsidRDefault="00A73740" w:rsidP="00A73740">
      <w:pPr>
        <w:rPr>
          <w:b/>
          <w:sz w:val="20"/>
          <w:szCs w:val="20"/>
        </w:rPr>
      </w:pPr>
    </w:p>
    <w:p w14:paraId="3C40F33A" w14:textId="77777777" w:rsidR="00A73740" w:rsidRPr="00654C38" w:rsidRDefault="00A73740" w:rsidP="00A73740">
      <w:pPr>
        <w:rPr>
          <w:rFonts w:ascii="Georgia" w:eastAsia="Georgia" w:hAnsi="Georgia" w:cs="Georgia"/>
          <w:b/>
          <w:sz w:val="20"/>
          <w:szCs w:val="20"/>
          <w:u w:val="single"/>
        </w:rPr>
      </w:pPr>
    </w:p>
    <w:p w14:paraId="22BFCF10" w14:textId="3200DC70" w:rsidR="00A73740" w:rsidRDefault="00A73740" w:rsidP="00A73740">
      <w:pPr>
        <w:numPr>
          <w:ilvl w:val="0"/>
          <w:numId w:val="2"/>
        </w:numPr>
        <w:spacing w:after="0" w:line="240" w:lineRule="auto"/>
        <w:rPr>
          <w:rFonts w:ascii="Georgia" w:eastAsia="Georgia" w:hAnsi="Georgia" w:cs="Georgia"/>
          <w:b/>
          <w:bCs/>
          <w:sz w:val="20"/>
          <w:szCs w:val="20"/>
        </w:rPr>
      </w:pPr>
      <w:r>
        <w:rPr>
          <w:rFonts w:ascii="Georgia" w:eastAsia="Georgia" w:hAnsi="Georgia" w:cs="Georgia"/>
          <w:b/>
          <w:bCs/>
          <w:sz w:val="20"/>
          <w:szCs w:val="20"/>
        </w:rPr>
        <w:t>Introductions</w:t>
      </w:r>
    </w:p>
    <w:p w14:paraId="55976F73" w14:textId="673E62AF" w:rsidR="00A73740" w:rsidRPr="00A73740" w:rsidRDefault="00A73740" w:rsidP="00A73740">
      <w:pPr>
        <w:numPr>
          <w:ilvl w:val="0"/>
          <w:numId w:val="3"/>
        </w:numPr>
        <w:spacing w:after="0" w:line="240" w:lineRule="auto"/>
        <w:rPr>
          <w:rFonts w:ascii="Georgia" w:eastAsia="Georgia" w:hAnsi="Georgia" w:cs="Georgia"/>
          <w:b/>
          <w:bCs/>
          <w:sz w:val="20"/>
          <w:szCs w:val="20"/>
        </w:rPr>
      </w:pPr>
      <w:r>
        <w:rPr>
          <w:rFonts w:ascii="Georgia" w:eastAsia="Georgia" w:hAnsi="Georgia" w:cs="Georgia"/>
          <w:sz w:val="20"/>
          <w:szCs w:val="20"/>
        </w:rPr>
        <w:t>Each member of the committee introduced themselves.</w:t>
      </w:r>
    </w:p>
    <w:p w14:paraId="3A2374E6" w14:textId="77777777" w:rsidR="00A73740" w:rsidRPr="00654C38" w:rsidRDefault="00A73740" w:rsidP="00A73740">
      <w:pPr>
        <w:rPr>
          <w:rFonts w:ascii="Georgia" w:eastAsia="Georgia" w:hAnsi="Georgia" w:cs="Georgia"/>
          <w:sz w:val="20"/>
          <w:szCs w:val="20"/>
        </w:rPr>
      </w:pPr>
    </w:p>
    <w:p w14:paraId="7D487743" w14:textId="77777777" w:rsidR="00A73740" w:rsidRPr="00654C38" w:rsidRDefault="00A73740" w:rsidP="00A73740">
      <w:pPr>
        <w:rPr>
          <w:rFonts w:ascii="Georgia" w:eastAsia="Georgia" w:hAnsi="Georgia" w:cs="Georgia"/>
          <w:sz w:val="20"/>
          <w:szCs w:val="20"/>
        </w:rPr>
      </w:pPr>
    </w:p>
    <w:p w14:paraId="60145221" w14:textId="75102528" w:rsidR="00A73740" w:rsidRDefault="003A3A34" w:rsidP="00A73740">
      <w:pPr>
        <w:numPr>
          <w:ilvl w:val="0"/>
          <w:numId w:val="2"/>
        </w:numPr>
        <w:spacing w:after="0" w:line="240" w:lineRule="auto"/>
        <w:rPr>
          <w:rFonts w:ascii="Georgia" w:eastAsia="Georgia" w:hAnsi="Georgia" w:cs="Georgia"/>
          <w:b/>
          <w:bCs/>
          <w:sz w:val="20"/>
          <w:szCs w:val="20"/>
        </w:rPr>
      </w:pPr>
      <w:r>
        <w:rPr>
          <w:rFonts w:ascii="Georgia" w:eastAsia="Georgia" w:hAnsi="Georgia" w:cs="Georgia"/>
          <w:b/>
          <w:bCs/>
          <w:sz w:val="20"/>
          <w:szCs w:val="20"/>
        </w:rPr>
        <w:t>Fred Turkington, Town Administrator, and Krishan Gupta, Director of Finance, reviewed and discussed the</w:t>
      </w:r>
      <w:r w:rsidR="00A73740">
        <w:rPr>
          <w:rFonts w:ascii="Georgia" w:eastAsia="Georgia" w:hAnsi="Georgia" w:cs="Georgia"/>
          <w:b/>
          <w:bCs/>
          <w:sz w:val="20"/>
          <w:szCs w:val="20"/>
        </w:rPr>
        <w:t xml:space="preserve"> FY2021 priorities worksheets</w:t>
      </w:r>
      <w:r w:rsidR="00D7024F">
        <w:rPr>
          <w:rFonts w:ascii="Georgia" w:eastAsia="Georgia" w:hAnsi="Georgia" w:cs="Georgia"/>
          <w:b/>
          <w:bCs/>
          <w:sz w:val="20"/>
          <w:szCs w:val="20"/>
        </w:rPr>
        <w:t>:</w:t>
      </w:r>
    </w:p>
    <w:p w14:paraId="4FC8CE3C" w14:textId="77777777" w:rsidR="003A3A34" w:rsidRDefault="003A3A34" w:rsidP="003A3A34">
      <w:pPr>
        <w:spacing w:after="0" w:line="240" w:lineRule="auto"/>
        <w:ind w:left="1080"/>
        <w:rPr>
          <w:rFonts w:ascii="Georgia" w:eastAsia="Georgia" w:hAnsi="Georgia" w:cs="Georgia"/>
          <w:b/>
          <w:bCs/>
          <w:sz w:val="20"/>
          <w:szCs w:val="20"/>
        </w:rPr>
      </w:pPr>
    </w:p>
    <w:p w14:paraId="0536653C" w14:textId="70810381" w:rsidR="00EF6DAE" w:rsidRPr="008A09ED" w:rsidRDefault="008A09ED" w:rsidP="008A09ED">
      <w:pPr>
        <w:pStyle w:val="ListParagraph"/>
        <w:numPr>
          <w:ilvl w:val="0"/>
          <w:numId w:val="4"/>
        </w:numPr>
        <w:rPr>
          <w:rFonts w:ascii="Georgia" w:eastAsia="Georgia" w:hAnsi="Georgia" w:cs="Georgia"/>
          <w:sz w:val="20"/>
          <w:szCs w:val="20"/>
        </w:rPr>
      </w:pPr>
      <w:r>
        <w:rPr>
          <w:rFonts w:ascii="Georgia" w:eastAsia="Georgia" w:hAnsi="Georgia" w:cs="Georgia"/>
          <w:sz w:val="20"/>
          <w:szCs w:val="20"/>
        </w:rPr>
        <w:t>They have put</w:t>
      </w:r>
      <w:r w:rsidR="001212D8" w:rsidRPr="00EF6DAE">
        <w:rPr>
          <w:rFonts w:ascii="Georgia" w:eastAsia="Georgia" w:hAnsi="Georgia" w:cs="Georgia"/>
          <w:sz w:val="20"/>
          <w:szCs w:val="20"/>
        </w:rPr>
        <w:t xml:space="preserve"> together highlights of generating an estimate of revenue for FY21 based on data that have on hand at this time. </w:t>
      </w:r>
      <w:r w:rsidR="00EF6DAE" w:rsidRPr="008A09ED">
        <w:rPr>
          <w:rFonts w:ascii="Georgia" w:eastAsia="Georgia" w:hAnsi="Georgia" w:cs="Georgia"/>
          <w:sz w:val="20"/>
          <w:szCs w:val="20"/>
        </w:rPr>
        <w:t>These projections are estimates and it is likely the numbers will change.</w:t>
      </w:r>
      <w:r>
        <w:rPr>
          <w:rFonts w:ascii="Georgia" w:eastAsia="Georgia" w:hAnsi="Georgia" w:cs="Georgia"/>
          <w:sz w:val="20"/>
          <w:szCs w:val="20"/>
        </w:rPr>
        <w:t xml:space="preserve"> All estimates are conservative.</w:t>
      </w:r>
    </w:p>
    <w:p w14:paraId="38998FAC" w14:textId="2A012634" w:rsidR="003A3A34" w:rsidRPr="00EF6DAE" w:rsidRDefault="003A3A34" w:rsidP="003A3A34">
      <w:pPr>
        <w:pStyle w:val="ListParagraph"/>
        <w:numPr>
          <w:ilvl w:val="0"/>
          <w:numId w:val="4"/>
        </w:numPr>
        <w:rPr>
          <w:rFonts w:ascii="Georgia" w:eastAsia="Georgia" w:hAnsi="Georgia" w:cs="Georgia"/>
          <w:sz w:val="20"/>
          <w:szCs w:val="20"/>
        </w:rPr>
      </w:pPr>
      <w:r w:rsidRPr="00EF6DAE">
        <w:rPr>
          <w:rFonts w:ascii="Georgia" w:eastAsia="Georgia" w:hAnsi="Georgia" w:cs="Georgia"/>
          <w:sz w:val="20"/>
          <w:szCs w:val="20"/>
        </w:rPr>
        <w:t xml:space="preserve">Projections for state aid, </w:t>
      </w:r>
      <w:r w:rsidR="001212D8" w:rsidRPr="00EF6DAE">
        <w:rPr>
          <w:rFonts w:ascii="Georgia" w:eastAsia="Georgia" w:hAnsi="Georgia" w:cs="Georgia"/>
          <w:sz w:val="20"/>
          <w:szCs w:val="20"/>
        </w:rPr>
        <w:t xml:space="preserve">vehicle </w:t>
      </w:r>
      <w:r w:rsidRPr="00EF6DAE">
        <w:rPr>
          <w:rFonts w:ascii="Georgia" w:eastAsia="Georgia" w:hAnsi="Georgia" w:cs="Georgia"/>
          <w:sz w:val="20"/>
          <w:szCs w:val="20"/>
        </w:rPr>
        <w:t>excise taxes</w:t>
      </w:r>
      <w:r w:rsidR="001212D8" w:rsidRPr="00EF6DAE">
        <w:rPr>
          <w:rFonts w:ascii="Georgia" w:eastAsia="Georgia" w:hAnsi="Georgia" w:cs="Georgia"/>
          <w:sz w:val="20"/>
          <w:szCs w:val="20"/>
        </w:rPr>
        <w:t>, hotel</w:t>
      </w:r>
      <w:r w:rsidR="008A09ED">
        <w:rPr>
          <w:rFonts w:ascii="Georgia" w:eastAsia="Georgia" w:hAnsi="Georgia" w:cs="Georgia"/>
          <w:sz w:val="20"/>
          <w:szCs w:val="20"/>
        </w:rPr>
        <w:t xml:space="preserve">, </w:t>
      </w:r>
      <w:r w:rsidR="001212D8" w:rsidRPr="00EF6DAE">
        <w:rPr>
          <w:rFonts w:ascii="Georgia" w:eastAsia="Georgia" w:hAnsi="Georgia" w:cs="Georgia"/>
          <w:sz w:val="20"/>
          <w:szCs w:val="20"/>
        </w:rPr>
        <w:t>motel and meals taxes</w:t>
      </w:r>
      <w:r w:rsidRPr="00EF6DAE">
        <w:rPr>
          <w:rFonts w:ascii="Georgia" w:eastAsia="Georgia" w:hAnsi="Georgia" w:cs="Georgia"/>
          <w:sz w:val="20"/>
          <w:szCs w:val="20"/>
        </w:rPr>
        <w:t xml:space="preserve"> and local receipts are still </w:t>
      </w:r>
      <w:r w:rsidR="00B64182">
        <w:rPr>
          <w:rFonts w:ascii="Georgia" w:eastAsia="Georgia" w:hAnsi="Georgia" w:cs="Georgia"/>
          <w:sz w:val="20"/>
          <w:szCs w:val="20"/>
        </w:rPr>
        <w:t>subject to updates</w:t>
      </w:r>
      <w:r w:rsidRPr="00EF6DAE">
        <w:rPr>
          <w:rFonts w:ascii="Georgia" w:eastAsia="Georgia" w:hAnsi="Georgia" w:cs="Georgia"/>
          <w:sz w:val="20"/>
          <w:szCs w:val="20"/>
        </w:rPr>
        <w:t>.</w:t>
      </w:r>
    </w:p>
    <w:p w14:paraId="350985B1" w14:textId="31F12A09" w:rsidR="001212D8" w:rsidRDefault="001212D8" w:rsidP="003A3A34">
      <w:pPr>
        <w:pStyle w:val="ListParagraph"/>
        <w:numPr>
          <w:ilvl w:val="0"/>
          <w:numId w:val="4"/>
        </w:numPr>
        <w:rPr>
          <w:rFonts w:ascii="Georgia" w:eastAsia="Georgia" w:hAnsi="Georgia" w:cs="Georgia"/>
          <w:sz w:val="20"/>
          <w:szCs w:val="20"/>
        </w:rPr>
      </w:pPr>
      <w:r>
        <w:rPr>
          <w:rFonts w:ascii="Georgia" w:eastAsia="Georgia" w:hAnsi="Georgia" w:cs="Georgia"/>
          <w:sz w:val="20"/>
          <w:szCs w:val="20"/>
        </w:rPr>
        <w:t xml:space="preserve">Process is to establish the total revenue for the Town, subtract out the fixed costs, </w:t>
      </w:r>
      <w:r w:rsidR="008A09ED">
        <w:rPr>
          <w:rFonts w:ascii="Georgia" w:eastAsia="Georgia" w:hAnsi="Georgia" w:cs="Georgia"/>
          <w:sz w:val="20"/>
          <w:szCs w:val="20"/>
        </w:rPr>
        <w:t xml:space="preserve">which are </w:t>
      </w:r>
      <w:r>
        <w:rPr>
          <w:rFonts w:ascii="Georgia" w:eastAsia="Georgia" w:hAnsi="Georgia" w:cs="Georgia"/>
          <w:sz w:val="20"/>
          <w:szCs w:val="20"/>
        </w:rPr>
        <w:t xml:space="preserve">primarily debt </w:t>
      </w:r>
      <w:r w:rsidR="00D301B6">
        <w:rPr>
          <w:rFonts w:ascii="Georgia" w:eastAsia="Georgia" w:hAnsi="Georgia" w:cs="Georgia"/>
          <w:sz w:val="20"/>
          <w:szCs w:val="20"/>
        </w:rPr>
        <w:t xml:space="preserve">service and </w:t>
      </w:r>
      <w:r>
        <w:rPr>
          <w:rFonts w:ascii="Georgia" w:eastAsia="Georgia" w:hAnsi="Georgia" w:cs="Georgia"/>
          <w:sz w:val="20"/>
          <w:szCs w:val="20"/>
        </w:rPr>
        <w:t xml:space="preserve">insurances, and the </w:t>
      </w:r>
      <w:r w:rsidR="00D301B6">
        <w:rPr>
          <w:rFonts w:ascii="Georgia" w:eastAsia="Georgia" w:hAnsi="Georgia" w:cs="Georgia"/>
          <w:sz w:val="20"/>
          <w:szCs w:val="20"/>
        </w:rPr>
        <w:t>remaining amount</w:t>
      </w:r>
      <w:r>
        <w:rPr>
          <w:rFonts w:ascii="Georgia" w:eastAsia="Georgia" w:hAnsi="Georgia" w:cs="Georgia"/>
          <w:sz w:val="20"/>
          <w:szCs w:val="20"/>
        </w:rPr>
        <w:t xml:space="preserve"> is allocated throughout the three </w:t>
      </w:r>
      <w:r w:rsidR="00D301B6">
        <w:rPr>
          <w:rFonts w:ascii="Georgia" w:eastAsia="Georgia" w:hAnsi="Georgia" w:cs="Georgia"/>
          <w:sz w:val="20"/>
          <w:szCs w:val="20"/>
        </w:rPr>
        <w:t xml:space="preserve">sectors </w:t>
      </w:r>
      <w:r w:rsidR="008A09ED">
        <w:rPr>
          <w:rFonts w:ascii="Georgia" w:eastAsia="Georgia" w:hAnsi="Georgia" w:cs="Georgia"/>
          <w:sz w:val="20"/>
          <w:szCs w:val="20"/>
        </w:rPr>
        <w:t xml:space="preserve">of the </w:t>
      </w:r>
      <w:r w:rsidR="00D301B6">
        <w:rPr>
          <w:rFonts w:ascii="Georgia" w:eastAsia="Georgia" w:hAnsi="Georgia" w:cs="Georgia"/>
          <w:sz w:val="20"/>
          <w:szCs w:val="20"/>
        </w:rPr>
        <w:t xml:space="preserve">Finance Committee, School Committee, other elected boards and committees, and other departments and committees under the jurisdiction of the Select Board. </w:t>
      </w:r>
    </w:p>
    <w:p w14:paraId="2AAB2806" w14:textId="5ED504BF" w:rsidR="003A3A34" w:rsidRDefault="003A3A34" w:rsidP="003A3A34">
      <w:pPr>
        <w:pStyle w:val="ListParagraph"/>
        <w:numPr>
          <w:ilvl w:val="0"/>
          <w:numId w:val="4"/>
        </w:numPr>
        <w:rPr>
          <w:rFonts w:ascii="Georgia" w:eastAsia="Georgia" w:hAnsi="Georgia" w:cs="Georgia"/>
          <w:sz w:val="20"/>
          <w:szCs w:val="20"/>
        </w:rPr>
      </w:pPr>
      <w:r>
        <w:rPr>
          <w:rFonts w:ascii="Georgia" w:eastAsia="Georgia" w:hAnsi="Georgia" w:cs="Georgia"/>
          <w:sz w:val="20"/>
          <w:szCs w:val="20"/>
        </w:rPr>
        <w:t>Estimated 2.9</w:t>
      </w:r>
      <w:r w:rsidR="00D301B6">
        <w:rPr>
          <w:rFonts w:ascii="Georgia" w:eastAsia="Georgia" w:hAnsi="Georgia" w:cs="Georgia"/>
          <w:sz w:val="20"/>
          <w:szCs w:val="20"/>
        </w:rPr>
        <w:t>4</w:t>
      </w:r>
      <w:r>
        <w:rPr>
          <w:rFonts w:ascii="Georgia" w:eastAsia="Georgia" w:hAnsi="Georgia" w:cs="Georgia"/>
          <w:sz w:val="20"/>
          <w:szCs w:val="20"/>
        </w:rPr>
        <w:t>% increase in expenses if Town achieves revenue targets.</w:t>
      </w:r>
    </w:p>
    <w:p w14:paraId="06A73E5B" w14:textId="0BE6630E" w:rsidR="003A3A34" w:rsidRDefault="00D301B6" w:rsidP="003A3A34">
      <w:pPr>
        <w:pStyle w:val="ListParagraph"/>
        <w:numPr>
          <w:ilvl w:val="0"/>
          <w:numId w:val="4"/>
        </w:numPr>
        <w:rPr>
          <w:rFonts w:ascii="Georgia" w:eastAsia="Georgia" w:hAnsi="Georgia" w:cs="Georgia"/>
          <w:sz w:val="20"/>
          <w:szCs w:val="20"/>
        </w:rPr>
      </w:pPr>
      <w:r>
        <w:rPr>
          <w:rFonts w:ascii="Georgia" w:eastAsia="Georgia" w:hAnsi="Georgia" w:cs="Georgia"/>
          <w:sz w:val="20"/>
          <w:szCs w:val="20"/>
        </w:rPr>
        <w:t>$425,000 is the estimate for new growth for FY21</w:t>
      </w:r>
      <w:r w:rsidR="008A09ED">
        <w:rPr>
          <w:rFonts w:ascii="Georgia" w:eastAsia="Georgia" w:hAnsi="Georgia" w:cs="Georgia"/>
          <w:sz w:val="20"/>
          <w:szCs w:val="20"/>
        </w:rPr>
        <w:t>.</w:t>
      </w:r>
    </w:p>
    <w:p w14:paraId="12DB4D6D" w14:textId="4FC16892" w:rsidR="00D301B6" w:rsidRDefault="00D301B6" w:rsidP="003A3A34">
      <w:pPr>
        <w:pStyle w:val="ListParagraph"/>
        <w:numPr>
          <w:ilvl w:val="0"/>
          <w:numId w:val="4"/>
        </w:numPr>
        <w:rPr>
          <w:rFonts w:ascii="Georgia" w:eastAsia="Georgia" w:hAnsi="Georgia" w:cs="Georgia"/>
          <w:sz w:val="20"/>
          <w:szCs w:val="20"/>
        </w:rPr>
      </w:pPr>
      <w:r>
        <w:rPr>
          <w:rFonts w:ascii="Georgia" w:eastAsia="Georgia" w:hAnsi="Georgia" w:cs="Georgia"/>
          <w:sz w:val="20"/>
          <w:szCs w:val="20"/>
        </w:rPr>
        <w:t xml:space="preserve">Net debt exclusion </w:t>
      </w:r>
      <w:proofErr w:type="gramStart"/>
      <w:r>
        <w:rPr>
          <w:rFonts w:ascii="Georgia" w:eastAsia="Georgia" w:hAnsi="Georgia" w:cs="Georgia"/>
          <w:sz w:val="20"/>
          <w:szCs w:val="20"/>
        </w:rPr>
        <w:t>estimate</w:t>
      </w:r>
      <w:proofErr w:type="gramEnd"/>
      <w:r>
        <w:rPr>
          <w:rFonts w:ascii="Georgia" w:eastAsia="Georgia" w:hAnsi="Georgia" w:cs="Georgia"/>
          <w:sz w:val="20"/>
          <w:szCs w:val="20"/>
        </w:rPr>
        <w:t xml:space="preserve"> of $7,275,197 includes projection for high school and library debt service which will come on board as of FY21. </w:t>
      </w:r>
    </w:p>
    <w:p w14:paraId="49D582BA" w14:textId="360C9BDC" w:rsidR="00D301B6" w:rsidRDefault="00D301B6" w:rsidP="003A3A34">
      <w:pPr>
        <w:pStyle w:val="ListParagraph"/>
        <w:numPr>
          <w:ilvl w:val="0"/>
          <w:numId w:val="4"/>
        </w:numPr>
        <w:rPr>
          <w:rFonts w:ascii="Georgia" w:eastAsia="Georgia" w:hAnsi="Georgia" w:cs="Georgia"/>
          <w:sz w:val="20"/>
          <w:szCs w:val="20"/>
        </w:rPr>
      </w:pPr>
      <w:r>
        <w:rPr>
          <w:rFonts w:ascii="Georgia" w:eastAsia="Georgia" w:hAnsi="Georgia" w:cs="Georgia"/>
          <w:sz w:val="20"/>
          <w:szCs w:val="20"/>
        </w:rPr>
        <w:t xml:space="preserve">$77,644,356 is the total revenue the </w:t>
      </w:r>
      <w:r w:rsidR="008A09ED">
        <w:rPr>
          <w:rFonts w:ascii="Georgia" w:eastAsia="Georgia" w:hAnsi="Georgia" w:cs="Georgia"/>
          <w:sz w:val="20"/>
          <w:szCs w:val="20"/>
        </w:rPr>
        <w:t>T</w:t>
      </w:r>
      <w:r>
        <w:rPr>
          <w:rFonts w:ascii="Georgia" w:eastAsia="Georgia" w:hAnsi="Georgia" w:cs="Georgia"/>
          <w:sz w:val="20"/>
          <w:szCs w:val="20"/>
        </w:rPr>
        <w:t xml:space="preserve">own can generate. </w:t>
      </w:r>
      <w:r w:rsidR="008A09ED">
        <w:rPr>
          <w:rFonts w:ascii="Georgia" w:eastAsia="Georgia" w:hAnsi="Georgia" w:cs="Georgia"/>
          <w:sz w:val="20"/>
          <w:szCs w:val="20"/>
        </w:rPr>
        <w:t>E</w:t>
      </w:r>
      <w:r w:rsidR="007969B1">
        <w:rPr>
          <w:rFonts w:ascii="Georgia" w:eastAsia="Georgia" w:hAnsi="Georgia" w:cs="Georgia"/>
          <w:sz w:val="20"/>
          <w:szCs w:val="20"/>
        </w:rPr>
        <w:t>xcess</w:t>
      </w:r>
      <w:r>
        <w:rPr>
          <w:rFonts w:ascii="Georgia" w:eastAsia="Georgia" w:hAnsi="Georgia" w:cs="Georgia"/>
          <w:sz w:val="20"/>
          <w:szCs w:val="20"/>
        </w:rPr>
        <w:t xml:space="preserve"> levy capacity for the last few years is </w:t>
      </w:r>
      <w:r w:rsidR="008A09ED">
        <w:rPr>
          <w:rFonts w:ascii="Georgia" w:eastAsia="Georgia" w:hAnsi="Georgia" w:cs="Georgia"/>
          <w:sz w:val="20"/>
          <w:szCs w:val="20"/>
        </w:rPr>
        <w:t>approximately</w:t>
      </w:r>
      <w:r>
        <w:rPr>
          <w:rFonts w:ascii="Georgia" w:eastAsia="Georgia" w:hAnsi="Georgia" w:cs="Georgia"/>
          <w:sz w:val="20"/>
          <w:szCs w:val="20"/>
        </w:rPr>
        <w:t xml:space="preserve"> $2 million</w:t>
      </w:r>
      <w:r w:rsidR="008A09ED">
        <w:rPr>
          <w:rFonts w:ascii="Georgia" w:eastAsia="Georgia" w:hAnsi="Georgia" w:cs="Georgia"/>
          <w:sz w:val="20"/>
          <w:szCs w:val="20"/>
        </w:rPr>
        <w:t>, and the plan is to</w:t>
      </w:r>
      <w:r>
        <w:rPr>
          <w:rFonts w:ascii="Georgia" w:eastAsia="Georgia" w:hAnsi="Georgia" w:cs="Georgia"/>
          <w:sz w:val="20"/>
          <w:szCs w:val="20"/>
        </w:rPr>
        <w:t xml:space="preserve"> lea</w:t>
      </w:r>
      <w:r w:rsidR="008A09ED">
        <w:rPr>
          <w:rFonts w:ascii="Georgia" w:eastAsia="Georgia" w:hAnsi="Georgia" w:cs="Georgia"/>
          <w:sz w:val="20"/>
          <w:szCs w:val="20"/>
        </w:rPr>
        <w:t>ve it at</w:t>
      </w:r>
      <w:r>
        <w:rPr>
          <w:rFonts w:ascii="Georgia" w:eastAsia="Georgia" w:hAnsi="Georgia" w:cs="Georgia"/>
          <w:sz w:val="20"/>
          <w:szCs w:val="20"/>
        </w:rPr>
        <w:t xml:space="preserve"> this at</w:t>
      </w:r>
      <w:r w:rsidR="008A09ED">
        <w:rPr>
          <w:rFonts w:ascii="Georgia" w:eastAsia="Georgia" w:hAnsi="Georgia" w:cs="Georgia"/>
          <w:sz w:val="20"/>
          <w:szCs w:val="20"/>
        </w:rPr>
        <w:t xml:space="preserve"> that </w:t>
      </w:r>
      <w:r>
        <w:rPr>
          <w:rFonts w:ascii="Georgia" w:eastAsia="Georgia" w:hAnsi="Georgia" w:cs="Georgia"/>
          <w:sz w:val="20"/>
          <w:szCs w:val="20"/>
        </w:rPr>
        <w:t xml:space="preserve">capacity. </w:t>
      </w:r>
    </w:p>
    <w:p w14:paraId="2E103B61" w14:textId="3D7CA600" w:rsidR="00D301B6" w:rsidRDefault="008A09ED" w:rsidP="003A3A34">
      <w:pPr>
        <w:pStyle w:val="ListParagraph"/>
        <w:numPr>
          <w:ilvl w:val="0"/>
          <w:numId w:val="4"/>
        </w:numPr>
        <w:rPr>
          <w:rFonts w:ascii="Georgia" w:eastAsia="Georgia" w:hAnsi="Georgia" w:cs="Georgia"/>
          <w:sz w:val="20"/>
          <w:szCs w:val="20"/>
        </w:rPr>
      </w:pPr>
      <w:r>
        <w:rPr>
          <w:rFonts w:ascii="Georgia" w:eastAsia="Georgia" w:hAnsi="Georgia" w:cs="Georgia"/>
          <w:sz w:val="20"/>
          <w:szCs w:val="20"/>
        </w:rPr>
        <w:t>This l</w:t>
      </w:r>
      <w:r w:rsidR="00D301B6">
        <w:rPr>
          <w:rFonts w:ascii="Georgia" w:eastAsia="Georgia" w:hAnsi="Georgia" w:cs="Georgia"/>
          <w:sz w:val="20"/>
          <w:szCs w:val="20"/>
        </w:rPr>
        <w:t>eaves $75,</w:t>
      </w:r>
      <w:r w:rsidR="005216C3">
        <w:rPr>
          <w:rFonts w:ascii="Georgia" w:eastAsia="Georgia" w:hAnsi="Georgia" w:cs="Georgia"/>
          <w:sz w:val="20"/>
          <w:szCs w:val="20"/>
        </w:rPr>
        <w:t xml:space="preserve">619,404 as </w:t>
      </w:r>
      <w:r>
        <w:rPr>
          <w:rFonts w:ascii="Georgia" w:eastAsia="Georgia" w:hAnsi="Georgia" w:cs="Georgia"/>
          <w:sz w:val="20"/>
          <w:szCs w:val="20"/>
        </w:rPr>
        <w:t xml:space="preserve">the </w:t>
      </w:r>
      <w:r w:rsidR="005216C3">
        <w:rPr>
          <w:rFonts w:ascii="Georgia" w:eastAsia="Georgia" w:hAnsi="Georgia" w:cs="Georgia"/>
          <w:sz w:val="20"/>
          <w:szCs w:val="20"/>
        </w:rPr>
        <w:t xml:space="preserve">target for tax revenues. </w:t>
      </w:r>
      <w:r>
        <w:rPr>
          <w:rFonts w:ascii="Georgia" w:eastAsia="Georgia" w:hAnsi="Georgia" w:cs="Georgia"/>
          <w:sz w:val="20"/>
          <w:szCs w:val="20"/>
        </w:rPr>
        <w:t>This r</w:t>
      </w:r>
      <w:r w:rsidR="005216C3">
        <w:rPr>
          <w:rFonts w:ascii="Georgia" w:eastAsia="Georgia" w:hAnsi="Georgia" w:cs="Georgia"/>
          <w:sz w:val="20"/>
          <w:szCs w:val="20"/>
        </w:rPr>
        <w:t xml:space="preserve">epresents almost 8.77% over last year </w:t>
      </w:r>
      <w:r>
        <w:rPr>
          <w:rFonts w:ascii="Georgia" w:eastAsia="Georgia" w:hAnsi="Georgia" w:cs="Georgia"/>
          <w:sz w:val="20"/>
          <w:szCs w:val="20"/>
        </w:rPr>
        <w:t>and</w:t>
      </w:r>
      <w:r w:rsidR="005216C3">
        <w:rPr>
          <w:rFonts w:ascii="Georgia" w:eastAsia="Georgia" w:hAnsi="Georgia" w:cs="Georgia"/>
          <w:sz w:val="20"/>
          <w:szCs w:val="20"/>
        </w:rPr>
        <w:t xml:space="preserve"> includes $3.4 million for new high school and library debt.</w:t>
      </w:r>
    </w:p>
    <w:p w14:paraId="1A1F3111" w14:textId="1A470A1D" w:rsidR="005216C3" w:rsidRDefault="008A09ED" w:rsidP="003A3A34">
      <w:pPr>
        <w:pStyle w:val="ListParagraph"/>
        <w:numPr>
          <w:ilvl w:val="0"/>
          <w:numId w:val="4"/>
        </w:numPr>
        <w:rPr>
          <w:rFonts w:ascii="Georgia" w:eastAsia="Georgia" w:hAnsi="Georgia" w:cs="Georgia"/>
          <w:sz w:val="20"/>
          <w:szCs w:val="20"/>
        </w:rPr>
      </w:pPr>
      <w:r>
        <w:rPr>
          <w:rFonts w:ascii="Georgia" w:eastAsia="Georgia" w:hAnsi="Georgia" w:cs="Georgia"/>
          <w:sz w:val="20"/>
          <w:szCs w:val="20"/>
        </w:rPr>
        <w:t>The l</w:t>
      </w:r>
      <w:r w:rsidR="005216C3">
        <w:rPr>
          <w:rFonts w:ascii="Georgia" w:eastAsia="Georgia" w:hAnsi="Georgia" w:cs="Georgia"/>
          <w:sz w:val="20"/>
          <w:szCs w:val="20"/>
        </w:rPr>
        <w:t xml:space="preserve">evy ceiling will be approximately $91,478,060 for FY21. </w:t>
      </w:r>
    </w:p>
    <w:p w14:paraId="7C28FB0F" w14:textId="4B346609" w:rsidR="000D2EBE" w:rsidRPr="003A3A34" w:rsidRDefault="000D2EBE" w:rsidP="000D2EBE">
      <w:pPr>
        <w:pStyle w:val="ListParagraph"/>
        <w:numPr>
          <w:ilvl w:val="0"/>
          <w:numId w:val="4"/>
        </w:numPr>
        <w:rPr>
          <w:rFonts w:ascii="Georgia" w:eastAsia="Georgia" w:hAnsi="Georgia" w:cs="Georgia"/>
          <w:sz w:val="20"/>
          <w:szCs w:val="20"/>
        </w:rPr>
      </w:pPr>
      <w:r>
        <w:rPr>
          <w:rFonts w:ascii="Georgia" w:eastAsia="Georgia" w:hAnsi="Georgia" w:cs="Georgia"/>
          <w:sz w:val="20"/>
          <w:szCs w:val="20"/>
        </w:rPr>
        <w:t>Local taxation, state aid and local receipts are the three major contributors of revenue:</w:t>
      </w:r>
    </w:p>
    <w:p w14:paraId="3A38E227" w14:textId="2070591C" w:rsidR="005216C3" w:rsidRDefault="005216C3" w:rsidP="000D2EBE">
      <w:pPr>
        <w:pStyle w:val="ListParagraph"/>
        <w:numPr>
          <w:ilvl w:val="1"/>
          <w:numId w:val="4"/>
        </w:numPr>
        <w:rPr>
          <w:rFonts w:ascii="Georgia" w:eastAsia="Georgia" w:hAnsi="Georgia" w:cs="Georgia"/>
          <w:sz w:val="20"/>
          <w:szCs w:val="20"/>
        </w:rPr>
      </w:pPr>
      <w:r>
        <w:rPr>
          <w:rFonts w:ascii="Georgia" w:eastAsia="Georgia" w:hAnsi="Georgia" w:cs="Georgia"/>
          <w:sz w:val="20"/>
          <w:szCs w:val="20"/>
        </w:rPr>
        <w:t>Estimati</w:t>
      </w:r>
      <w:r w:rsidR="000D2EBE">
        <w:rPr>
          <w:rFonts w:ascii="Georgia" w:eastAsia="Georgia" w:hAnsi="Georgia" w:cs="Georgia"/>
          <w:sz w:val="20"/>
          <w:szCs w:val="20"/>
        </w:rPr>
        <w:t>on of</w:t>
      </w:r>
      <w:r>
        <w:rPr>
          <w:rFonts w:ascii="Georgia" w:eastAsia="Georgia" w:hAnsi="Georgia" w:cs="Georgia"/>
          <w:sz w:val="20"/>
          <w:szCs w:val="20"/>
        </w:rPr>
        <w:t xml:space="preserve"> state aid </w:t>
      </w:r>
      <w:r w:rsidR="008A09ED">
        <w:rPr>
          <w:rFonts w:ascii="Georgia" w:eastAsia="Georgia" w:hAnsi="Georgia" w:cs="Georgia"/>
          <w:sz w:val="20"/>
          <w:szCs w:val="20"/>
        </w:rPr>
        <w:t xml:space="preserve">for FY21 </w:t>
      </w:r>
      <w:r>
        <w:rPr>
          <w:rFonts w:ascii="Georgia" w:eastAsia="Georgia" w:hAnsi="Georgia" w:cs="Georgia"/>
          <w:sz w:val="20"/>
          <w:szCs w:val="20"/>
        </w:rPr>
        <w:t xml:space="preserve">is $9,430,425. </w:t>
      </w:r>
    </w:p>
    <w:p w14:paraId="3AB884B9" w14:textId="430C27C1" w:rsidR="005216C3" w:rsidRDefault="005216C3" w:rsidP="000D2EBE">
      <w:pPr>
        <w:pStyle w:val="ListParagraph"/>
        <w:numPr>
          <w:ilvl w:val="1"/>
          <w:numId w:val="4"/>
        </w:numPr>
        <w:rPr>
          <w:rFonts w:ascii="Georgia" w:eastAsia="Georgia" w:hAnsi="Georgia" w:cs="Georgia"/>
          <w:sz w:val="20"/>
          <w:szCs w:val="20"/>
        </w:rPr>
      </w:pPr>
      <w:r>
        <w:rPr>
          <w:rFonts w:ascii="Georgia" w:eastAsia="Georgia" w:hAnsi="Georgia" w:cs="Georgia"/>
          <w:sz w:val="20"/>
          <w:szCs w:val="20"/>
        </w:rPr>
        <w:t>FY22 is the last year the Town of Sharon will be receiving school construction grants from SBA. New reimbursement method is to be reimbursed while school construction is happening</w:t>
      </w:r>
      <w:r w:rsidR="008A09ED">
        <w:rPr>
          <w:rFonts w:ascii="Georgia" w:eastAsia="Georgia" w:hAnsi="Georgia" w:cs="Georgia"/>
          <w:sz w:val="20"/>
          <w:szCs w:val="20"/>
        </w:rPr>
        <w:t>, instead of at the start of the project</w:t>
      </w:r>
      <w:r>
        <w:rPr>
          <w:rFonts w:ascii="Georgia" w:eastAsia="Georgia" w:hAnsi="Georgia" w:cs="Georgia"/>
          <w:sz w:val="20"/>
          <w:szCs w:val="20"/>
        </w:rPr>
        <w:t xml:space="preserve">. </w:t>
      </w:r>
    </w:p>
    <w:p w14:paraId="6015D199" w14:textId="22D6809E" w:rsidR="000D2EBE" w:rsidRDefault="000D2EBE" w:rsidP="000D2EBE">
      <w:pPr>
        <w:pStyle w:val="ListParagraph"/>
        <w:numPr>
          <w:ilvl w:val="1"/>
          <w:numId w:val="4"/>
        </w:numPr>
        <w:rPr>
          <w:rFonts w:ascii="Georgia" w:eastAsia="Georgia" w:hAnsi="Georgia" w:cs="Georgia"/>
          <w:sz w:val="20"/>
          <w:szCs w:val="20"/>
        </w:rPr>
      </w:pPr>
      <w:r>
        <w:rPr>
          <w:rFonts w:ascii="Georgia" w:eastAsia="Georgia" w:hAnsi="Georgia" w:cs="Georgia"/>
          <w:sz w:val="20"/>
          <w:szCs w:val="20"/>
        </w:rPr>
        <w:t>Estimate for l</w:t>
      </w:r>
      <w:r w:rsidR="005216C3">
        <w:rPr>
          <w:rFonts w:ascii="Georgia" w:eastAsia="Georgia" w:hAnsi="Georgia" w:cs="Georgia"/>
          <w:sz w:val="20"/>
          <w:szCs w:val="20"/>
        </w:rPr>
        <w:t xml:space="preserve">ocal receipts </w:t>
      </w:r>
      <w:r w:rsidR="008A09ED">
        <w:rPr>
          <w:rFonts w:ascii="Georgia" w:eastAsia="Georgia" w:hAnsi="Georgia" w:cs="Georgia"/>
          <w:sz w:val="20"/>
          <w:szCs w:val="20"/>
        </w:rPr>
        <w:t>for FY21</w:t>
      </w:r>
      <w:r w:rsidR="005216C3">
        <w:rPr>
          <w:rFonts w:ascii="Georgia" w:eastAsia="Georgia" w:hAnsi="Georgia" w:cs="Georgia"/>
          <w:sz w:val="20"/>
          <w:szCs w:val="20"/>
        </w:rPr>
        <w:t xml:space="preserve">, </w:t>
      </w:r>
      <w:r w:rsidR="008A09ED">
        <w:rPr>
          <w:rFonts w:ascii="Georgia" w:eastAsia="Georgia" w:hAnsi="Georgia" w:cs="Georgia"/>
          <w:sz w:val="20"/>
          <w:szCs w:val="20"/>
        </w:rPr>
        <w:t xml:space="preserve">which are </w:t>
      </w:r>
      <w:r w:rsidR="005216C3">
        <w:rPr>
          <w:rFonts w:ascii="Georgia" w:eastAsia="Georgia" w:hAnsi="Georgia" w:cs="Georgia"/>
          <w:sz w:val="20"/>
          <w:szCs w:val="20"/>
        </w:rPr>
        <w:t>primarily vehicle excise taxes</w:t>
      </w:r>
      <w:r w:rsidR="008A09ED">
        <w:rPr>
          <w:rFonts w:ascii="Georgia" w:eastAsia="Georgia" w:hAnsi="Georgia" w:cs="Georgia"/>
          <w:sz w:val="20"/>
          <w:szCs w:val="20"/>
        </w:rPr>
        <w:t xml:space="preserve"> </w:t>
      </w:r>
      <w:r>
        <w:rPr>
          <w:rFonts w:ascii="Georgia" w:eastAsia="Georgia" w:hAnsi="Georgia" w:cs="Georgia"/>
          <w:sz w:val="20"/>
          <w:szCs w:val="20"/>
        </w:rPr>
        <w:t xml:space="preserve">is $3,150,000. Actuals are not billed until March of each year. </w:t>
      </w:r>
      <w:r w:rsidR="00B64182">
        <w:rPr>
          <w:rFonts w:ascii="Georgia" w:eastAsia="Georgia" w:hAnsi="Georgia" w:cs="Georgia"/>
          <w:sz w:val="20"/>
          <w:szCs w:val="20"/>
        </w:rPr>
        <w:t>This</w:t>
      </w:r>
      <w:r>
        <w:rPr>
          <w:rFonts w:ascii="Georgia" w:eastAsia="Georgia" w:hAnsi="Georgia" w:cs="Georgia"/>
          <w:sz w:val="20"/>
          <w:szCs w:val="20"/>
        </w:rPr>
        <w:t xml:space="preserve"> number may </w:t>
      </w:r>
      <w:proofErr w:type="gramStart"/>
      <w:r>
        <w:rPr>
          <w:rFonts w:ascii="Georgia" w:eastAsia="Georgia" w:hAnsi="Georgia" w:cs="Georgia"/>
          <w:sz w:val="20"/>
          <w:szCs w:val="20"/>
        </w:rPr>
        <w:t>change</w:t>
      </w:r>
      <w:proofErr w:type="gramEnd"/>
      <w:r>
        <w:rPr>
          <w:rFonts w:ascii="Georgia" w:eastAsia="Georgia" w:hAnsi="Georgia" w:cs="Georgia"/>
          <w:sz w:val="20"/>
          <w:szCs w:val="20"/>
        </w:rPr>
        <w:t xml:space="preserve"> and </w:t>
      </w:r>
      <w:r w:rsidR="008A09ED">
        <w:rPr>
          <w:rFonts w:ascii="Georgia" w:eastAsia="Georgia" w:hAnsi="Georgia" w:cs="Georgia"/>
          <w:sz w:val="20"/>
          <w:szCs w:val="20"/>
        </w:rPr>
        <w:t>Committee</w:t>
      </w:r>
      <w:r>
        <w:rPr>
          <w:rFonts w:ascii="Georgia" w:eastAsia="Georgia" w:hAnsi="Georgia" w:cs="Georgia"/>
          <w:sz w:val="20"/>
          <w:szCs w:val="20"/>
        </w:rPr>
        <w:t xml:space="preserve"> would be able to make this available </w:t>
      </w:r>
      <w:r w:rsidR="008A09ED">
        <w:rPr>
          <w:rFonts w:ascii="Georgia" w:eastAsia="Georgia" w:hAnsi="Georgia" w:cs="Georgia"/>
          <w:sz w:val="20"/>
          <w:szCs w:val="20"/>
        </w:rPr>
        <w:t>and</w:t>
      </w:r>
      <w:r>
        <w:rPr>
          <w:rFonts w:ascii="Georgia" w:eastAsia="Georgia" w:hAnsi="Georgia" w:cs="Georgia"/>
          <w:sz w:val="20"/>
          <w:szCs w:val="20"/>
        </w:rPr>
        <w:t xml:space="preserve"> reduce taxes.</w:t>
      </w:r>
    </w:p>
    <w:p w14:paraId="7F5D278A" w14:textId="5A3C2E17" w:rsidR="00C21338" w:rsidRPr="00C21338" w:rsidRDefault="00C21338" w:rsidP="00C21338">
      <w:pPr>
        <w:pStyle w:val="ListParagraph"/>
        <w:numPr>
          <w:ilvl w:val="1"/>
          <w:numId w:val="4"/>
        </w:numPr>
        <w:rPr>
          <w:rFonts w:ascii="Georgia" w:eastAsia="Georgia" w:hAnsi="Georgia" w:cs="Georgia"/>
          <w:sz w:val="20"/>
          <w:szCs w:val="20"/>
        </w:rPr>
      </w:pPr>
      <w:r>
        <w:rPr>
          <w:rFonts w:ascii="Georgia" w:eastAsia="Georgia" w:hAnsi="Georgia" w:cs="Georgia"/>
          <w:sz w:val="20"/>
          <w:szCs w:val="20"/>
        </w:rPr>
        <w:t>Motor vehicle excise tax estimates come from residents buying newer cars which have a higher excise rate</w:t>
      </w:r>
      <w:r w:rsidR="00B64182">
        <w:rPr>
          <w:rFonts w:ascii="Georgia" w:eastAsia="Georgia" w:hAnsi="Georgia" w:cs="Georgia"/>
          <w:sz w:val="20"/>
          <w:szCs w:val="20"/>
        </w:rPr>
        <w:t xml:space="preserve"> and holding cars longer than 5 years since the tax is not reduced to reflect declining value</w:t>
      </w:r>
      <w:r>
        <w:rPr>
          <w:rFonts w:ascii="Georgia" w:eastAsia="Georgia" w:hAnsi="Georgia" w:cs="Georgia"/>
          <w:sz w:val="20"/>
          <w:szCs w:val="20"/>
        </w:rPr>
        <w:t xml:space="preserve">. </w:t>
      </w:r>
    </w:p>
    <w:p w14:paraId="5FDE96F1" w14:textId="77777777" w:rsidR="008A09ED" w:rsidRDefault="000D2EBE" w:rsidP="00EF6DAE">
      <w:pPr>
        <w:pStyle w:val="ListParagraph"/>
        <w:numPr>
          <w:ilvl w:val="1"/>
          <w:numId w:val="4"/>
        </w:numPr>
        <w:rPr>
          <w:rFonts w:ascii="Georgia" w:eastAsia="Georgia" w:hAnsi="Georgia" w:cs="Georgia"/>
          <w:sz w:val="20"/>
          <w:szCs w:val="20"/>
        </w:rPr>
      </w:pPr>
      <w:r>
        <w:rPr>
          <w:rFonts w:ascii="Georgia" w:eastAsia="Georgia" w:hAnsi="Georgia" w:cs="Georgia"/>
          <w:sz w:val="20"/>
          <w:szCs w:val="20"/>
        </w:rPr>
        <w:t xml:space="preserve">Total estimate of </w:t>
      </w:r>
      <w:r w:rsidR="00EF6DAE">
        <w:rPr>
          <w:rFonts w:ascii="Georgia" w:eastAsia="Georgia" w:hAnsi="Georgia" w:cs="Georgia"/>
          <w:sz w:val="20"/>
          <w:szCs w:val="20"/>
        </w:rPr>
        <w:t xml:space="preserve">gross revenue available for FY21 is $92,385,062. Town receives offsets from state, typically money from library aid, which gets subtracted from this number. </w:t>
      </w:r>
    </w:p>
    <w:p w14:paraId="5C0A822A" w14:textId="405FB61C" w:rsidR="00EF6DAE" w:rsidRDefault="00EF6DAE" w:rsidP="00EF6DAE">
      <w:pPr>
        <w:pStyle w:val="ListParagraph"/>
        <w:numPr>
          <w:ilvl w:val="1"/>
          <w:numId w:val="4"/>
        </w:numPr>
        <w:rPr>
          <w:rFonts w:ascii="Georgia" w:eastAsia="Georgia" w:hAnsi="Georgia" w:cs="Georgia"/>
          <w:sz w:val="20"/>
          <w:szCs w:val="20"/>
        </w:rPr>
      </w:pPr>
      <w:r w:rsidRPr="00EF6DAE">
        <w:rPr>
          <w:rFonts w:ascii="Georgia" w:eastAsia="Georgia" w:hAnsi="Georgia" w:cs="Georgia"/>
          <w:sz w:val="20"/>
          <w:szCs w:val="20"/>
        </w:rPr>
        <w:t>Cherry Street charges</w:t>
      </w:r>
      <w:r w:rsidR="008A09ED">
        <w:rPr>
          <w:rFonts w:ascii="Georgia" w:eastAsia="Georgia" w:hAnsi="Georgia" w:cs="Georgia"/>
          <w:sz w:val="20"/>
          <w:szCs w:val="20"/>
        </w:rPr>
        <w:t xml:space="preserve"> are</w:t>
      </w:r>
      <w:r w:rsidRPr="00EF6DAE">
        <w:rPr>
          <w:rFonts w:ascii="Georgia" w:eastAsia="Georgia" w:hAnsi="Georgia" w:cs="Georgia"/>
          <w:sz w:val="20"/>
          <w:szCs w:val="20"/>
        </w:rPr>
        <w:t xml:space="preserve"> </w:t>
      </w:r>
      <w:r w:rsidR="00B64182">
        <w:rPr>
          <w:rFonts w:ascii="Georgia" w:eastAsia="Georgia" w:hAnsi="Georgia" w:cs="Georgia"/>
          <w:sz w:val="20"/>
          <w:szCs w:val="20"/>
        </w:rPr>
        <w:t xml:space="preserve">estimated at </w:t>
      </w:r>
      <w:r w:rsidRPr="00EF6DAE">
        <w:rPr>
          <w:rFonts w:ascii="Georgia" w:eastAsia="Georgia" w:hAnsi="Georgia" w:cs="Georgia"/>
          <w:sz w:val="20"/>
          <w:szCs w:val="20"/>
        </w:rPr>
        <w:t xml:space="preserve">$855,300 </w:t>
      </w:r>
    </w:p>
    <w:p w14:paraId="11AE28A2" w14:textId="32DA35B3" w:rsidR="00EF6DAE" w:rsidRDefault="008A09ED" w:rsidP="00EF6DAE">
      <w:pPr>
        <w:pStyle w:val="ListParagraph"/>
        <w:numPr>
          <w:ilvl w:val="1"/>
          <w:numId w:val="4"/>
        </w:numPr>
        <w:rPr>
          <w:rFonts w:ascii="Georgia" w:eastAsia="Georgia" w:hAnsi="Georgia" w:cs="Georgia"/>
          <w:sz w:val="20"/>
          <w:szCs w:val="20"/>
        </w:rPr>
      </w:pPr>
      <w:r>
        <w:rPr>
          <w:rFonts w:ascii="Georgia" w:eastAsia="Georgia" w:hAnsi="Georgia" w:cs="Georgia"/>
          <w:sz w:val="20"/>
          <w:szCs w:val="20"/>
        </w:rPr>
        <w:t>For the s</w:t>
      </w:r>
      <w:r w:rsidR="00EF6DAE">
        <w:rPr>
          <w:rFonts w:ascii="Georgia" w:eastAsia="Georgia" w:hAnsi="Georgia" w:cs="Georgia"/>
          <w:sz w:val="20"/>
          <w:szCs w:val="20"/>
        </w:rPr>
        <w:t>tate assessment numbers</w:t>
      </w:r>
      <w:r w:rsidR="00B64182">
        <w:rPr>
          <w:rFonts w:ascii="Georgia" w:eastAsia="Georgia" w:hAnsi="Georgia" w:cs="Georgia"/>
          <w:sz w:val="20"/>
          <w:szCs w:val="20"/>
        </w:rPr>
        <w:t>,</w:t>
      </w:r>
      <w:r>
        <w:rPr>
          <w:rFonts w:ascii="Georgia" w:eastAsia="Georgia" w:hAnsi="Georgia" w:cs="Georgia"/>
          <w:sz w:val="20"/>
          <w:szCs w:val="20"/>
        </w:rPr>
        <w:t xml:space="preserve"> the </w:t>
      </w:r>
      <w:r w:rsidR="00EF6DAE">
        <w:rPr>
          <w:rFonts w:ascii="Georgia" w:eastAsia="Georgia" w:hAnsi="Georgia" w:cs="Georgia"/>
          <w:sz w:val="20"/>
          <w:szCs w:val="20"/>
        </w:rPr>
        <w:t>major item is MBTA at $422,000</w:t>
      </w:r>
      <w:r>
        <w:rPr>
          <w:rFonts w:ascii="Georgia" w:eastAsia="Georgia" w:hAnsi="Georgia" w:cs="Georgia"/>
          <w:sz w:val="20"/>
          <w:szCs w:val="20"/>
        </w:rPr>
        <w:t xml:space="preserve">. This </w:t>
      </w:r>
      <w:r>
        <w:rPr>
          <w:rFonts w:ascii="Georgia" w:eastAsia="Georgia" w:hAnsi="Georgia" w:cs="Georgia"/>
          <w:sz w:val="20"/>
          <w:szCs w:val="20"/>
        </w:rPr>
        <w:lastRenderedPageBreak/>
        <w:t>number</w:t>
      </w:r>
      <w:r w:rsidR="00EF6DAE">
        <w:rPr>
          <w:rFonts w:ascii="Georgia" w:eastAsia="Georgia" w:hAnsi="Georgia" w:cs="Georgia"/>
          <w:sz w:val="20"/>
          <w:szCs w:val="20"/>
        </w:rPr>
        <w:t xml:space="preserve"> will be deducted from state aid.</w:t>
      </w:r>
    </w:p>
    <w:p w14:paraId="410E0A23" w14:textId="68B56962" w:rsidR="00EF6DAE" w:rsidRDefault="00EF6DAE" w:rsidP="00EF6DAE">
      <w:pPr>
        <w:pStyle w:val="ListParagraph"/>
        <w:numPr>
          <w:ilvl w:val="1"/>
          <w:numId w:val="4"/>
        </w:numPr>
        <w:rPr>
          <w:rFonts w:ascii="Georgia" w:eastAsia="Georgia" w:hAnsi="Georgia" w:cs="Georgia"/>
          <w:sz w:val="20"/>
          <w:szCs w:val="20"/>
        </w:rPr>
      </w:pPr>
      <w:r>
        <w:rPr>
          <w:rFonts w:ascii="Georgia" w:eastAsia="Georgia" w:hAnsi="Georgia" w:cs="Georgia"/>
          <w:sz w:val="20"/>
          <w:szCs w:val="20"/>
        </w:rPr>
        <w:t>Governor releases the numbers the Town uses for the budget in January of each year and finalizes the budget in July of each year.</w:t>
      </w:r>
    </w:p>
    <w:p w14:paraId="1298C047" w14:textId="77777777" w:rsidR="008A09ED" w:rsidRDefault="008A09ED" w:rsidP="008A09ED">
      <w:pPr>
        <w:pStyle w:val="ListParagraph"/>
        <w:ind w:left="2160" w:firstLine="0"/>
        <w:rPr>
          <w:rFonts w:ascii="Georgia" w:eastAsia="Georgia" w:hAnsi="Georgia" w:cs="Georgia"/>
          <w:sz w:val="20"/>
          <w:szCs w:val="20"/>
        </w:rPr>
      </w:pPr>
    </w:p>
    <w:p w14:paraId="1CEB73C1" w14:textId="0BB9F2A8" w:rsidR="00CC4AA9" w:rsidRDefault="00EF6DAE" w:rsidP="00CC4AA9">
      <w:pPr>
        <w:pStyle w:val="ListParagraph"/>
        <w:numPr>
          <w:ilvl w:val="0"/>
          <w:numId w:val="7"/>
        </w:numPr>
        <w:rPr>
          <w:rFonts w:ascii="Georgia" w:eastAsia="Georgia" w:hAnsi="Georgia" w:cs="Georgia"/>
          <w:sz w:val="20"/>
          <w:szCs w:val="20"/>
        </w:rPr>
      </w:pPr>
      <w:r w:rsidRPr="00CC4AA9">
        <w:rPr>
          <w:rFonts w:ascii="Georgia" w:eastAsia="Georgia" w:hAnsi="Georgia" w:cs="Georgia"/>
          <w:sz w:val="20"/>
          <w:szCs w:val="20"/>
        </w:rPr>
        <w:t xml:space="preserve">Targets will be voted at </w:t>
      </w:r>
      <w:r w:rsidR="008A09ED">
        <w:rPr>
          <w:rFonts w:ascii="Georgia" w:eastAsia="Georgia" w:hAnsi="Georgia" w:cs="Georgia"/>
          <w:sz w:val="20"/>
          <w:szCs w:val="20"/>
        </w:rPr>
        <w:t xml:space="preserve">the </w:t>
      </w:r>
      <w:r w:rsidRPr="00CC4AA9">
        <w:rPr>
          <w:rFonts w:ascii="Georgia" w:eastAsia="Georgia" w:hAnsi="Georgia" w:cs="Georgia"/>
          <w:sz w:val="20"/>
          <w:szCs w:val="20"/>
        </w:rPr>
        <w:t>next Priorities meeting.</w:t>
      </w:r>
    </w:p>
    <w:p w14:paraId="57F680A9" w14:textId="2CF20306" w:rsidR="00C21338" w:rsidRPr="00CC4AA9" w:rsidRDefault="00EF6DAE" w:rsidP="00CC4AA9">
      <w:pPr>
        <w:pStyle w:val="ListParagraph"/>
        <w:numPr>
          <w:ilvl w:val="0"/>
          <w:numId w:val="7"/>
        </w:numPr>
        <w:rPr>
          <w:rFonts w:ascii="Georgia" w:eastAsia="Georgia" w:hAnsi="Georgia" w:cs="Georgia"/>
          <w:sz w:val="20"/>
          <w:szCs w:val="20"/>
        </w:rPr>
      </w:pPr>
      <w:r w:rsidRPr="00CC4AA9">
        <w:rPr>
          <w:rFonts w:ascii="Georgia" w:eastAsia="Georgia" w:hAnsi="Georgia" w:cs="Georgia"/>
          <w:sz w:val="20"/>
          <w:szCs w:val="20"/>
        </w:rPr>
        <w:t xml:space="preserve">Appropriation at Town Meeting </w:t>
      </w:r>
      <w:r w:rsidR="008A09ED">
        <w:rPr>
          <w:rFonts w:ascii="Georgia" w:eastAsia="Georgia" w:hAnsi="Georgia" w:cs="Georgia"/>
          <w:sz w:val="20"/>
          <w:szCs w:val="20"/>
        </w:rPr>
        <w:t xml:space="preserve">was </w:t>
      </w:r>
      <w:r w:rsidRPr="00CC4AA9">
        <w:rPr>
          <w:rFonts w:ascii="Georgia" w:eastAsia="Georgia" w:hAnsi="Georgia" w:cs="Georgia"/>
          <w:sz w:val="20"/>
          <w:szCs w:val="20"/>
        </w:rPr>
        <w:t>$91,206,862 which represents $5,749,803 more than last fiscal year (6.73%). This</w:t>
      </w:r>
      <w:r w:rsidR="00C21338" w:rsidRPr="00CC4AA9">
        <w:rPr>
          <w:rFonts w:ascii="Georgia" w:eastAsia="Georgia" w:hAnsi="Georgia" w:cs="Georgia"/>
          <w:sz w:val="20"/>
          <w:szCs w:val="20"/>
        </w:rPr>
        <w:t xml:space="preserve"> number</w:t>
      </w:r>
      <w:r w:rsidRPr="00CC4AA9">
        <w:rPr>
          <w:rFonts w:ascii="Georgia" w:eastAsia="Georgia" w:hAnsi="Georgia" w:cs="Georgia"/>
          <w:sz w:val="20"/>
          <w:szCs w:val="20"/>
        </w:rPr>
        <w:t xml:space="preserve"> includes the </w:t>
      </w:r>
      <w:r w:rsidR="00C21338" w:rsidRPr="00CC4AA9">
        <w:rPr>
          <w:rFonts w:ascii="Georgia" w:eastAsia="Georgia" w:hAnsi="Georgia" w:cs="Georgia"/>
          <w:sz w:val="20"/>
          <w:szCs w:val="20"/>
        </w:rPr>
        <w:t>$3.4 million for the high school and library.</w:t>
      </w:r>
    </w:p>
    <w:p w14:paraId="67F3CAE9" w14:textId="68D4E551" w:rsidR="00C21338" w:rsidRDefault="00C21338" w:rsidP="00C21338">
      <w:pPr>
        <w:pStyle w:val="ListParagraph"/>
        <w:numPr>
          <w:ilvl w:val="1"/>
          <w:numId w:val="4"/>
        </w:numPr>
        <w:rPr>
          <w:rFonts w:ascii="Georgia" w:eastAsia="Georgia" w:hAnsi="Georgia" w:cs="Georgia"/>
          <w:sz w:val="20"/>
          <w:szCs w:val="20"/>
        </w:rPr>
      </w:pPr>
      <w:r>
        <w:rPr>
          <w:rFonts w:ascii="Georgia" w:eastAsia="Georgia" w:hAnsi="Georgia" w:cs="Georgia"/>
          <w:sz w:val="20"/>
          <w:szCs w:val="20"/>
        </w:rPr>
        <w:t xml:space="preserve">None of these revenue figures include </w:t>
      </w:r>
      <w:r w:rsidR="00B64182">
        <w:rPr>
          <w:rFonts w:ascii="Georgia" w:eastAsia="Georgia" w:hAnsi="Georgia" w:cs="Georgia"/>
          <w:sz w:val="20"/>
          <w:szCs w:val="20"/>
        </w:rPr>
        <w:t xml:space="preserve">expected </w:t>
      </w:r>
      <w:r>
        <w:rPr>
          <w:rFonts w:ascii="Georgia" w:eastAsia="Georgia" w:hAnsi="Georgia" w:cs="Georgia"/>
          <w:sz w:val="20"/>
          <w:szCs w:val="20"/>
        </w:rPr>
        <w:t xml:space="preserve">revenue from marijuana, billboards, Sharon Gallery project or solar, as </w:t>
      </w:r>
      <w:r w:rsidR="00B64182">
        <w:rPr>
          <w:rFonts w:ascii="Georgia" w:eastAsia="Georgia" w:hAnsi="Georgia" w:cs="Georgia"/>
          <w:sz w:val="20"/>
          <w:szCs w:val="20"/>
        </w:rPr>
        <w:t xml:space="preserve">the timing of these are unknown </w:t>
      </w:r>
      <w:proofErr w:type="gramStart"/>
      <w:r w:rsidR="00B64182">
        <w:rPr>
          <w:rFonts w:ascii="Georgia" w:eastAsia="Georgia" w:hAnsi="Georgia" w:cs="Georgia"/>
          <w:sz w:val="20"/>
          <w:szCs w:val="20"/>
        </w:rPr>
        <w:t>at this time</w:t>
      </w:r>
      <w:proofErr w:type="gramEnd"/>
      <w:r>
        <w:rPr>
          <w:rFonts w:ascii="Georgia" w:eastAsia="Georgia" w:hAnsi="Georgia" w:cs="Georgia"/>
          <w:sz w:val="20"/>
          <w:szCs w:val="20"/>
        </w:rPr>
        <w:t>. Only known sources of revenue are included in these estimates.</w:t>
      </w:r>
    </w:p>
    <w:p w14:paraId="3912B758" w14:textId="79714D19" w:rsidR="00C21338" w:rsidRDefault="00C21338" w:rsidP="00C21338">
      <w:pPr>
        <w:pStyle w:val="ListParagraph"/>
        <w:numPr>
          <w:ilvl w:val="1"/>
          <w:numId w:val="4"/>
        </w:numPr>
        <w:rPr>
          <w:rFonts w:ascii="Georgia" w:eastAsia="Georgia" w:hAnsi="Georgia" w:cs="Georgia"/>
          <w:sz w:val="20"/>
          <w:szCs w:val="20"/>
        </w:rPr>
      </w:pPr>
      <w:r>
        <w:rPr>
          <w:rFonts w:ascii="Georgia" w:eastAsia="Georgia" w:hAnsi="Georgia" w:cs="Georgia"/>
          <w:sz w:val="20"/>
          <w:szCs w:val="20"/>
        </w:rPr>
        <w:t xml:space="preserve">No one-time funds </w:t>
      </w:r>
      <w:r w:rsidR="008A09ED">
        <w:rPr>
          <w:rFonts w:ascii="Georgia" w:eastAsia="Georgia" w:hAnsi="Georgia" w:cs="Georgia"/>
          <w:sz w:val="20"/>
          <w:szCs w:val="20"/>
        </w:rPr>
        <w:t xml:space="preserve">are </w:t>
      </w:r>
      <w:r>
        <w:rPr>
          <w:rFonts w:ascii="Georgia" w:eastAsia="Georgia" w:hAnsi="Georgia" w:cs="Georgia"/>
          <w:sz w:val="20"/>
          <w:szCs w:val="20"/>
        </w:rPr>
        <w:t>included in the projections.</w:t>
      </w:r>
    </w:p>
    <w:p w14:paraId="4A9016D6" w14:textId="64DB8A00" w:rsidR="00CC4AA9" w:rsidRDefault="00001950"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 xml:space="preserve">If there are funds </w:t>
      </w:r>
      <w:proofErr w:type="gramStart"/>
      <w:r>
        <w:rPr>
          <w:rFonts w:ascii="Georgia" w:eastAsia="Georgia" w:hAnsi="Georgia" w:cs="Georgia"/>
          <w:sz w:val="20"/>
          <w:szCs w:val="20"/>
        </w:rPr>
        <w:t>available</w:t>
      </w:r>
      <w:proofErr w:type="gramEnd"/>
      <w:r>
        <w:rPr>
          <w:rFonts w:ascii="Georgia" w:eastAsia="Georgia" w:hAnsi="Georgia" w:cs="Georgia"/>
          <w:sz w:val="20"/>
          <w:szCs w:val="20"/>
        </w:rPr>
        <w:t xml:space="preserve"> </w:t>
      </w:r>
      <w:r w:rsidR="00CC4AA9">
        <w:rPr>
          <w:rFonts w:ascii="Georgia" w:eastAsia="Georgia" w:hAnsi="Georgia" w:cs="Georgia"/>
          <w:sz w:val="20"/>
          <w:szCs w:val="20"/>
        </w:rPr>
        <w:t>the Committee</w:t>
      </w:r>
      <w:r>
        <w:rPr>
          <w:rFonts w:ascii="Georgia" w:eastAsia="Georgia" w:hAnsi="Georgia" w:cs="Georgia"/>
          <w:sz w:val="20"/>
          <w:szCs w:val="20"/>
        </w:rPr>
        <w:t xml:space="preserve"> c</w:t>
      </w:r>
      <w:r w:rsidR="008A09ED">
        <w:rPr>
          <w:rFonts w:ascii="Georgia" w:eastAsia="Georgia" w:hAnsi="Georgia" w:cs="Georgia"/>
          <w:sz w:val="20"/>
          <w:szCs w:val="20"/>
        </w:rPr>
        <w:t>ould</w:t>
      </w:r>
      <w:r>
        <w:rPr>
          <w:rFonts w:ascii="Georgia" w:eastAsia="Georgia" w:hAnsi="Georgia" w:cs="Georgia"/>
          <w:sz w:val="20"/>
          <w:szCs w:val="20"/>
        </w:rPr>
        <w:t xml:space="preserve"> appropriate that money to capital projects and reduce the amount we borrow.</w:t>
      </w:r>
    </w:p>
    <w:p w14:paraId="282481E7" w14:textId="77777777" w:rsidR="008A09ED" w:rsidRDefault="008A09ED" w:rsidP="008A09ED">
      <w:pPr>
        <w:pStyle w:val="ListParagraph"/>
        <w:ind w:left="2160" w:firstLine="0"/>
        <w:rPr>
          <w:rFonts w:ascii="Georgia" w:eastAsia="Georgia" w:hAnsi="Georgia" w:cs="Georgia"/>
          <w:sz w:val="20"/>
          <w:szCs w:val="20"/>
        </w:rPr>
      </w:pPr>
    </w:p>
    <w:p w14:paraId="24C22869" w14:textId="77777777" w:rsidR="00CC4AA9" w:rsidRDefault="00001950" w:rsidP="00CC4AA9">
      <w:pPr>
        <w:pStyle w:val="ListParagraph"/>
        <w:numPr>
          <w:ilvl w:val="0"/>
          <w:numId w:val="9"/>
        </w:numPr>
        <w:ind w:left="1440"/>
        <w:rPr>
          <w:rFonts w:ascii="Georgia" w:eastAsia="Georgia" w:hAnsi="Georgia" w:cs="Georgia"/>
          <w:sz w:val="20"/>
          <w:szCs w:val="20"/>
        </w:rPr>
      </w:pPr>
      <w:r w:rsidRPr="00CC4AA9">
        <w:rPr>
          <w:rFonts w:ascii="Georgia" w:eastAsia="Georgia" w:hAnsi="Georgia" w:cs="Georgia"/>
          <w:sz w:val="20"/>
          <w:szCs w:val="20"/>
        </w:rPr>
        <w:t>Various models for how to borrow money for the capital projects are being presented at the Finance Committee on December 16, 2019.</w:t>
      </w:r>
    </w:p>
    <w:p w14:paraId="659828BB" w14:textId="71E084D0" w:rsidR="00001950" w:rsidRDefault="00001950" w:rsidP="00CC4AA9">
      <w:pPr>
        <w:pStyle w:val="ListParagraph"/>
        <w:numPr>
          <w:ilvl w:val="1"/>
          <w:numId w:val="9"/>
        </w:numPr>
        <w:ind w:left="2160"/>
        <w:rPr>
          <w:rFonts w:ascii="Georgia" w:eastAsia="Georgia" w:hAnsi="Georgia" w:cs="Georgia"/>
          <w:sz w:val="20"/>
          <w:szCs w:val="20"/>
        </w:rPr>
      </w:pPr>
      <w:r w:rsidRPr="00CC4AA9">
        <w:rPr>
          <w:rFonts w:ascii="Georgia" w:eastAsia="Georgia" w:hAnsi="Georgia" w:cs="Georgia"/>
          <w:sz w:val="20"/>
          <w:szCs w:val="20"/>
        </w:rPr>
        <w:t xml:space="preserve">Interest rates for borrowing are likely to be lower than the 3.5% percentage rate Sharon was expecting to </w:t>
      </w:r>
      <w:r w:rsidR="00D7024F">
        <w:rPr>
          <w:rFonts w:ascii="Georgia" w:eastAsia="Georgia" w:hAnsi="Georgia" w:cs="Georgia"/>
          <w:sz w:val="20"/>
          <w:szCs w:val="20"/>
        </w:rPr>
        <w:t>pay</w:t>
      </w:r>
      <w:r w:rsidRPr="00CC4AA9">
        <w:rPr>
          <w:rFonts w:ascii="Georgia" w:eastAsia="Georgia" w:hAnsi="Georgia" w:cs="Georgia"/>
          <w:sz w:val="20"/>
          <w:szCs w:val="20"/>
        </w:rPr>
        <w:t xml:space="preserve"> for the high school which will save taxpayers money.</w:t>
      </w:r>
    </w:p>
    <w:p w14:paraId="3A40F2F5" w14:textId="77777777" w:rsidR="008A09ED" w:rsidRPr="00CC4AA9" w:rsidRDefault="008A09ED" w:rsidP="008A09ED">
      <w:pPr>
        <w:pStyle w:val="ListParagraph"/>
        <w:ind w:left="2160" w:firstLine="0"/>
        <w:rPr>
          <w:rFonts w:ascii="Georgia" w:eastAsia="Georgia" w:hAnsi="Georgia" w:cs="Georgia"/>
          <w:sz w:val="20"/>
          <w:szCs w:val="20"/>
        </w:rPr>
      </w:pPr>
    </w:p>
    <w:p w14:paraId="5169A9C5" w14:textId="77777777" w:rsidR="00CC4AA9" w:rsidRDefault="00001950" w:rsidP="00CC4AA9">
      <w:pPr>
        <w:pStyle w:val="ListParagraph"/>
        <w:numPr>
          <w:ilvl w:val="0"/>
          <w:numId w:val="9"/>
        </w:numPr>
        <w:ind w:left="1170" w:hanging="90"/>
        <w:rPr>
          <w:rFonts w:ascii="Georgia" w:eastAsia="Georgia" w:hAnsi="Georgia" w:cs="Georgia"/>
          <w:sz w:val="20"/>
          <w:szCs w:val="20"/>
        </w:rPr>
      </w:pPr>
      <w:r w:rsidRPr="00CC4AA9">
        <w:rPr>
          <w:rFonts w:ascii="Georgia" w:eastAsia="Georgia" w:hAnsi="Georgia" w:cs="Georgia"/>
          <w:sz w:val="20"/>
          <w:szCs w:val="20"/>
        </w:rPr>
        <w:t xml:space="preserve">Discussion regarding </w:t>
      </w:r>
      <w:r w:rsidR="004570B6" w:rsidRPr="00CC4AA9">
        <w:rPr>
          <w:rFonts w:ascii="Georgia" w:eastAsia="Georgia" w:hAnsi="Georgia" w:cs="Georgia"/>
          <w:sz w:val="20"/>
          <w:szCs w:val="20"/>
        </w:rPr>
        <w:t>the process of borrowing</w:t>
      </w:r>
      <w:r w:rsidR="00B10A96" w:rsidRPr="00CC4AA9">
        <w:rPr>
          <w:rFonts w:ascii="Georgia" w:eastAsia="Georgia" w:hAnsi="Georgia" w:cs="Georgia"/>
          <w:sz w:val="20"/>
          <w:szCs w:val="20"/>
        </w:rPr>
        <w:t xml:space="preserve"> for capital projects</w:t>
      </w:r>
      <w:r w:rsidRPr="00CC4AA9">
        <w:rPr>
          <w:rFonts w:ascii="Georgia" w:eastAsia="Georgia" w:hAnsi="Georgia" w:cs="Georgia"/>
          <w:sz w:val="20"/>
          <w:szCs w:val="20"/>
        </w:rPr>
        <w:t>:</w:t>
      </w:r>
    </w:p>
    <w:p w14:paraId="5F6E086B" w14:textId="77777777" w:rsidR="00D7024F" w:rsidRDefault="00001950" w:rsidP="00CC4AA9">
      <w:pPr>
        <w:pStyle w:val="ListParagraph"/>
        <w:numPr>
          <w:ilvl w:val="1"/>
          <w:numId w:val="9"/>
        </w:numPr>
        <w:ind w:left="2160"/>
        <w:rPr>
          <w:rFonts w:ascii="Georgia" w:eastAsia="Georgia" w:hAnsi="Georgia" w:cs="Georgia"/>
          <w:sz w:val="20"/>
          <w:szCs w:val="20"/>
        </w:rPr>
      </w:pPr>
      <w:r w:rsidRPr="00CC4AA9">
        <w:rPr>
          <w:rFonts w:ascii="Georgia" w:eastAsia="Georgia" w:hAnsi="Georgia" w:cs="Georgia"/>
          <w:sz w:val="20"/>
          <w:szCs w:val="20"/>
        </w:rPr>
        <w:t xml:space="preserve">There is </w:t>
      </w:r>
      <w:proofErr w:type="gramStart"/>
      <w:r w:rsidRPr="00CC4AA9">
        <w:rPr>
          <w:rFonts w:ascii="Georgia" w:eastAsia="Georgia" w:hAnsi="Georgia" w:cs="Georgia"/>
          <w:sz w:val="20"/>
          <w:szCs w:val="20"/>
        </w:rPr>
        <w:t>a period of time</w:t>
      </w:r>
      <w:proofErr w:type="gramEnd"/>
      <w:r w:rsidRPr="00CC4AA9">
        <w:rPr>
          <w:rFonts w:ascii="Georgia" w:eastAsia="Georgia" w:hAnsi="Georgia" w:cs="Georgia"/>
          <w:sz w:val="20"/>
          <w:szCs w:val="20"/>
        </w:rPr>
        <w:t xml:space="preserve"> between when the Town borrows money for </w:t>
      </w:r>
      <w:r w:rsidR="00D7024F">
        <w:rPr>
          <w:rFonts w:ascii="Georgia" w:eastAsia="Georgia" w:hAnsi="Georgia" w:cs="Georgia"/>
          <w:sz w:val="20"/>
          <w:szCs w:val="20"/>
        </w:rPr>
        <w:t xml:space="preserve">a </w:t>
      </w:r>
      <w:r w:rsidRPr="00CC4AA9">
        <w:rPr>
          <w:rFonts w:ascii="Georgia" w:eastAsia="Georgia" w:hAnsi="Georgia" w:cs="Georgia"/>
          <w:sz w:val="20"/>
          <w:szCs w:val="20"/>
        </w:rPr>
        <w:t xml:space="preserve">capital project and when the contractors are paid. </w:t>
      </w:r>
    </w:p>
    <w:p w14:paraId="4C2BAC4A" w14:textId="241C31B1" w:rsidR="004570B6" w:rsidRPr="00CC4AA9" w:rsidRDefault="004570B6" w:rsidP="00CC4AA9">
      <w:pPr>
        <w:pStyle w:val="ListParagraph"/>
        <w:numPr>
          <w:ilvl w:val="1"/>
          <w:numId w:val="9"/>
        </w:numPr>
        <w:ind w:left="2160"/>
        <w:rPr>
          <w:rFonts w:ascii="Georgia" w:eastAsia="Georgia" w:hAnsi="Georgia" w:cs="Georgia"/>
          <w:sz w:val="20"/>
          <w:szCs w:val="20"/>
        </w:rPr>
      </w:pPr>
      <w:r w:rsidRPr="00CC4AA9">
        <w:rPr>
          <w:rFonts w:ascii="Georgia" w:eastAsia="Georgia" w:hAnsi="Georgia" w:cs="Georgia"/>
          <w:sz w:val="20"/>
          <w:szCs w:val="20"/>
        </w:rPr>
        <w:t xml:space="preserve">Investments would be short term such as CDs or bank notes </w:t>
      </w:r>
      <w:r w:rsidR="00E43B54" w:rsidRPr="00CC4AA9">
        <w:rPr>
          <w:rFonts w:ascii="Georgia" w:eastAsia="Georgia" w:hAnsi="Georgia" w:cs="Georgia"/>
          <w:sz w:val="20"/>
          <w:szCs w:val="20"/>
        </w:rPr>
        <w:t xml:space="preserve">that have guaranteed returns </w:t>
      </w:r>
      <w:r w:rsidRPr="00CC4AA9">
        <w:rPr>
          <w:rFonts w:ascii="Georgia" w:eastAsia="Georgia" w:hAnsi="Georgia" w:cs="Georgia"/>
          <w:sz w:val="20"/>
          <w:szCs w:val="20"/>
        </w:rPr>
        <w:t>with Rockland Trust, MMDD, etc. and would be laddered such as for 30, 60, 90, 180 days, etc. so they are staggered as they come due.</w:t>
      </w:r>
    </w:p>
    <w:p w14:paraId="0DFF7205" w14:textId="77777777" w:rsidR="00D7024F" w:rsidRDefault="00D7024F" w:rsidP="00D7024F">
      <w:pPr>
        <w:pStyle w:val="ListParagraph"/>
        <w:numPr>
          <w:ilvl w:val="1"/>
          <w:numId w:val="9"/>
        </w:numPr>
        <w:ind w:left="2160"/>
        <w:rPr>
          <w:rFonts w:ascii="Georgia" w:eastAsia="Georgia" w:hAnsi="Georgia" w:cs="Georgia"/>
          <w:sz w:val="20"/>
          <w:szCs w:val="20"/>
        </w:rPr>
      </w:pPr>
      <w:r w:rsidRPr="00CC4AA9">
        <w:rPr>
          <w:rFonts w:ascii="Georgia" w:eastAsia="Georgia" w:hAnsi="Georgia" w:cs="Georgia"/>
          <w:sz w:val="20"/>
          <w:szCs w:val="20"/>
        </w:rPr>
        <w:t xml:space="preserve">During that time there will be investment earnings because the rate of return is approximate .5%  below the borrowing rate. </w:t>
      </w:r>
    </w:p>
    <w:p w14:paraId="63CCA111" w14:textId="1381D87F" w:rsidR="004570B6" w:rsidRPr="00D7024F" w:rsidRDefault="00001950" w:rsidP="00D7024F">
      <w:pPr>
        <w:pStyle w:val="ListParagraph"/>
        <w:numPr>
          <w:ilvl w:val="1"/>
          <w:numId w:val="9"/>
        </w:numPr>
        <w:ind w:left="2160"/>
        <w:rPr>
          <w:rFonts w:ascii="Georgia" w:eastAsia="Georgia" w:hAnsi="Georgia" w:cs="Georgia"/>
          <w:sz w:val="20"/>
          <w:szCs w:val="20"/>
        </w:rPr>
      </w:pPr>
      <w:r w:rsidRPr="00D7024F">
        <w:rPr>
          <w:rFonts w:ascii="Georgia" w:eastAsia="Georgia" w:hAnsi="Georgia" w:cs="Georgia"/>
          <w:sz w:val="20"/>
          <w:szCs w:val="20"/>
        </w:rPr>
        <w:t>Borrowing the total amount needed for the project is preferred over borrowing smaller amounts over the time of the project because it is less expensive</w:t>
      </w:r>
      <w:r w:rsidR="00D7024F">
        <w:rPr>
          <w:rFonts w:ascii="Georgia" w:eastAsia="Georgia" w:hAnsi="Georgia" w:cs="Georgia"/>
          <w:sz w:val="20"/>
          <w:szCs w:val="20"/>
        </w:rPr>
        <w:t>:</w:t>
      </w:r>
    </w:p>
    <w:p w14:paraId="3AC9F748" w14:textId="77777777" w:rsidR="004570B6" w:rsidRDefault="004570B6" w:rsidP="004570B6">
      <w:pPr>
        <w:pStyle w:val="ListParagraph"/>
        <w:numPr>
          <w:ilvl w:val="3"/>
          <w:numId w:val="4"/>
        </w:numPr>
        <w:rPr>
          <w:rFonts w:ascii="Georgia" w:eastAsia="Georgia" w:hAnsi="Georgia" w:cs="Georgia"/>
          <w:sz w:val="20"/>
          <w:szCs w:val="20"/>
        </w:rPr>
      </w:pPr>
      <w:r>
        <w:rPr>
          <w:rFonts w:ascii="Georgia" w:eastAsia="Georgia" w:hAnsi="Georgia" w:cs="Georgia"/>
          <w:sz w:val="20"/>
          <w:szCs w:val="20"/>
        </w:rPr>
        <w:t>T</w:t>
      </w:r>
      <w:r w:rsidR="00001950">
        <w:rPr>
          <w:rFonts w:ascii="Georgia" w:eastAsia="Georgia" w:hAnsi="Georgia" w:cs="Georgia"/>
          <w:sz w:val="20"/>
          <w:szCs w:val="20"/>
        </w:rPr>
        <w:t xml:space="preserve">here are significant </w:t>
      </w:r>
      <w:r>
        <w:rPr>
          <w:rFonts w:ascii="Georgia" w:eastAsia="Georgia" w:hAnsi="Georgia" w:cs="Georgia"/>
          <w:sz w:val="20"/>
          <w:szCs w:val="20"/>
        </w:rPr>
        <w:t>transaction costs which are bond issuing costs that are charged</w:t>
      </w:r>
      <w:r w:rsidR="00001950">
        <w:rPr>
          <w:rFonts w:ascii="Georgia" w:eastAsia="Georgia" w:hAnsi="Georgia" w:cs="Georgia"/>
          <w:sz w:val="20"/>
          <w:szCs w:val="20"/>
        </w:rPr>
        <w:t xml:space="preserve"> e</w:t>
      </w:r>
      <w:r>
        <w:rPr>
          <w:rFonts w:ascii="Georgia" w:eastAsia="Georgia" w:hAnsi="Georgia" w:cs="Georgia"/>
          <w:sz w:val="20"/>
          <w:szCs w:val="20"/>
        </w:rPr>
        <w:t>ach</w:t>
      </w:r>
      <w:r w:rsidR="00001950">
        <w:rPr>
          <w:rFonts w:ascii="Georgia" w:eastAsia="Georgia" w:hAnsi="Georgia" w:cs="Georgia"/>
          <w:sz w:val="20"/>
          <w:szCs w:val="20"/>
        </w:rPr>
        <w:t xml:space="preserve"> time money is borrowed.</w:t>
      </w:r>
      <w:r>
        <w:rPr>
          <w:rFonts w:ascii="Georgia" w:eastAsia="Georgia" w:hAnsi="Georgia" w:cs="Georgia"/>
          <w:sz w:val="20"/>
          <w:szCs w:val="20"/>
        </w:rPr>
        <w:t xml:space="preserve"> </w:t>
      </w:r>
    </w:p>
    <w:p w14:paraId="583121EC" w14:textId="621D9EA3" w:rsidR="004570B6" w:rsidRDefault="004570B6" w:rsidP="004570B6">
      <w:pPr>
        <w:pStyle w:val="ListParagraph"/>
        <w:numPr>
          <w:ilvl w:val="3"/>
          <w:numId w:val="4"/>
        </w:numPr>
        <w:rPr>
          <w:rFonts w:ascii="Georgia" w:eastAsia="Georgia" w:hAnsi="Georgia" w:cs="Georgia"/>
          <w:sz w:val="20"/>
          <w:szCs w:val="20"/>
        </w:rPr>
      </w:pPr>
      <w:r>
        <w:rPr>
          <w:rFonts w:ascii="Georgia" w:eastAsia="Georgia" w:hAnsi="Georgia" w:cs="Georgia"/>
          <w:sz w:val="20"/>
          <w:szCs w:val="20"/>
        </w:rPr>
        <w:t>Town will receive more competitive bids from contractors.</w:t>
      </w:r>
    </w:p>
    <w:p w14:paraId="6938525C" w14:textId="77777777" w:rsidR="004570B6" w:rsidRDefault="004570B6" w:rsidP="004570B6">
      <w:pPr>
        <w:pStyle w:val="ListParagraph"/>
        <w:numPr>
          <w:ilvl w:val="3"/>
          <w:numId w:val="4"/>
        </w:numPr>
        <w:rPr>
          <w:rFonts w:ascii="Georgia" w:eastAsia="Georgia" w:hAnsi="Georgia" w:cs="Georgia"/>
          <w:sz w:val="20"/>
          <w:szCs w:val="20"/>
        </w:rPr>
      </w:pPr>
      <w:r>
        <w:rPr>
          <w:rFonts w:ascii="Georgia" w:eastAsia="Georgia" w:hAnsi="Georgia" w:cs="Georgia"/>
          <w:sz w:val="20"/>
          <w:szCs w:val="20"/>
        </w:rPr>
        <w:t>Town will receive a better interest rate for borrowing a higher amount.</w:t>
      </w:r>
    </w:p>
    <w:p w14:paraId="6430F814" w14:textId="73CC4E0A" w:rsidR="004570B6" w:rsidRDefault="00CC4AA9" w:rsidP="004570B6">
      <w:pPr>
        <w:pStyle w:val="ListParagraph"/>
        <w:numPr>
          <w:ilvl w:val="3"/>
          <w:numId w:val="4"/>
        </w:numPr>
        <w:rPr>
          <w:rFonts w:ascii="Georgia" w:eastAsia="Georgia" w:hAnsi="Georgia" w:cs="Georgia"/>
          <w:sz w:val="20"/>
          <w:szCs w:val="20"/>
        </w:rPr>
      </w:pPr>
      <w:r>
        <w:rPr>
          <w:rFonts w:ascii="Georgia" w:eastAsia="Georgia" w:hAnsi="Georgia" w:cs="Georgia"/>
          <w:sz w:val="20"/>
          <w:szCs w:val="20"/>
        </w:rPr>
        <w:t>This is the s</w:t>
      </w:r>
      <w:r w:rsidR="004570B6">
        <w:rPr>
          <w:rFonts w:ascii="Georgia" w:eastAsia="Georgia" w:hAnsi="Georgia" w:cs="Georgia"/>
          <w:sz w:val="20"/>
          <w:szCs w:val="20"/>
        </w:rPr>
        <w:t>tandard practice for Sharon and other towns.</w:t>
      </w:r>
    </w:p>
    <w:p w14:paraId="7A506799" w14:textId="77777777" w:rsidR="00CC4AA9" w:rsidRDefault="00CC4AA9" w:rsidP="00CC4AA9">
      <w:pPr>
        <w:pStyle w:val="ListParagraph"/>
        <w:ind w:left="3600" w:firstLine="0"/>
        <w:rPr>
          <w:rFonts w:ascii="Georgia" w:eastAsia="Georgia" w:hAnsi="Georgia" w:cs="Georgia"/>
          <w:sz w:val="20"/>
          <w:szCs w:val="20"/>
        </w:rPr>
      </w:pPr>
    </w:p>
    <w:p w14:paraId="76D1A8DF" w14:textId="77777777" w:rsidR="005629C0" w:rsidRPr="00CC4AA9" w:rsidRDefault="005629C0" w:rsidP="00CC4AA9">
      <w:pPr>
        <w:pStyle w:val="ListParagraph"/>
        <w:numPr>
          <w:ilvl w:val="0"/>
          <w:numId w:val="12"/>
        </w:numPr>
        <w:ind w:left="1440"/>
        <w:rPr>
          <w:rFonts w:ascii="Georgia" w:eastAsia="Georgia" w:hAnsi="Georgia" w:cs="Georgia"/>
          <w:sz w:val="20"/>
          <w:szCs w:val="20"/>
        </w:rPr>
      </w:pPr>
      <w:r w:rsidRPr="00CC4AA9">
        <w:rPr>
          <w:rFonts w:ascii="Georgia" w:eastAsia="Georgia" w:hAnsi="Georgia" w:cs="Georgia"/>
          <w:sz w:val="20"/>
          <w:szCs w:val="20"/>
        </w:rPr>
        <w:t>Overlay return release has varies over the years. Tried to have Board of Assessors have us put money in overlay that balances out what they project what they’ll be paying out in abatements. Can now have one single overlay account, which is a reserve for bad debts and write-offs, such as giving out abatements on taxes. An example is a successful appeal on the evaluation of the value of a house when the taxpayer receives a reimbursement for taxes they have already paid.</w:t>
      </w:r>
    </w:p>
    <w:p w14:paraId="4742D938" w14:textId="7C6F67C8" w:rsidR="005629C0" w:rsidRDefault="005629C0" w:rsidP="005629C0">
      <w:pPr>
        <w:pStyle w:val="ListParagraph"/>
        <w:numPr>
          <w:ilvl w:val="1"/>
          <w:numId w:val="4"/>
        </w:numPr>
        <w:rPr>
          <w:rFonts w:ascii="Georgia" w:eastAsia="Georgia" w:hAnsi="Georgia" w:cs="Georgia"/>
          <w:sz w:val="20"/>
          <w:szCs w:val="20"/>
        </w:rPr>
      </w:pPr>
      <w:r w:rsidRPr="005629C0">
        <w:rPr>
          <w:rFonts w:ascii="Georgia" w:eastAsia="Georgia" w:hAnsi="Georgia" w:cs="Georgia"/>
          <w:sz w:val="20"/>
          <w:szCs w:val="20"/>
        </w:rPr>
        <w:t xml:space="preserve">Average overlay abatements are approximately $300,00 a year. As of </w:t>
      </w:r>
      <w:proofErr w:type="gramStart"/>
      <w:r w:rsidRPr="005629C0">
        <w:rPr>
          <w:rFonts w:ascii="Georgia" w:eastAsia="Georgia" w:hAnsi="Georgia" w:cs="Georgia"/>
          <w:sz w:val="20"/>
          <w:szCs w:val="20"/>
        </w:rPr>
        <w:t>June,</w:t>
      </w:r>
      <w:proofErr w:type="gramEnd"/>
      <w:r w:rsidRPr="005629C0">
        <w:rPr>
          <w:rFonts w:ascii="Georgia" w:eastAsia="Georgia" w:hAnsi="Georgia" w:cs="Georgia"/>
          <w:sz w:val="20"/>
          <w:szCs w:val="20"/>
        </w:rPr>
        <w:t xml:space="preserve"> 2019 there was enough money in this account to pay </w:t>
      </w:r>
      <w:r w:rsidR="00D7024F">
        <w:rPr>
          <w:rFonts w:ascii="Georgia" w:eastAsia="Georgia" w:hAnsi="Georgia" w:cs="Georgia"/>
          <w:sz w:val="20"/>
          <w:szCs w:val="20"/>
        </w:rPr>
        <w:t xml:space="preserve">that amount </w:t>
      </w:r>
      <w:r w:rsidRPr="005629C0">
        <w:rPr>
          <w:rFonts w:ascii="Georgia" w:eastAsia="Georgia" w:hAnsi="Georgia" w:cs="Georgia"/>
          <w:sz w:val="20"/>
          <w:szCs w:val="20"/>
        </w:rPr>
        <w:t>out.</w:t>
      </w:r>
    </w:p>
    <w:p w14:paraId="7794B0A0" w14:textId="4E91DEBE" w:rsidR="005629C0" w:rsidRDefault="005629C0" w:rsidP="005629C0">
      <w:pPr>
        <w:pStyle w:val="ListParagraph"/>
        <w:numPr>
          <w:ilvl w:val="1"/>
          <w:numId w:val="4"/>
        </w:numPr>
        <w:rPr>
          <w:rFonts w:ascii="Georgia" w:eastAsia="Georgia" w:hAnsi="Georgia" w:cs="Georgia"/>
          <w:sz w:val="20"/>
          <w:szCs w:val="20"/>
        </w:rPr>
      </w:pPr>
      <w:r w:rsidRPr="005629C0">
        <w:rPr>
          <w:rFonts w:ascii="Georgia" w:eastAsia="Georgia" w:hAnsi="Georgia" w:cs="Georgia"/>
          <w:sz w:val="20"/>
          <w:szCs w:val="20"/>
        </w:rPr>
        <w:t xml:space="preserve">Town offers that elderly residents can do tax deferrals on their homes. With the phasing of the </w:t>
      </w:r>
      <w:r w:rsidR="00B64182">
        <w:rPr>
          <w:rFonts w:ascii="Georgia" w:eastAsia="Georgia" w:hAnsi="Georgia" w:cs="Georgia"/>
          <w:sz w:val="20"/>
          <w:szCs w:val="20"/>
        </w:rPr>
        <w:t>debts and taxes</w:t>
      </w:r>
      <w:r w:rsidRPr="005629C0">
        <w:rPr>
          <w:rFonts w:ascii="Georgia" w:eastAsia="Georgia" w:hAnsi="Georgia" w:cs="Georgia"/>
          <w:sz w:val="20"/>
          <w:szCs w:val="20"/>
        </w:rPr>
        <w:t xml:space="preserve"> we are not expecting to see </w:t>
      </w:r>
      <w:r w:rsidR="00B64182">
        <w:rPr>
          <w:rFonts w:ascii="Georgia" w:eastAsia="Georgia" w:hAnsi="Georgia" w:cs="Georgia"/>
          <w:sz w:val="20"/>
          <w:szCs w:val="20"/>
        </w:rPr>
        <w:t xml:space="preserve">any increased use of this option </w:t>
      </w:r>
      <w:r w:rsidRPr="005629C0">
        <w:rPr>
          <w:rFonts w:ascii="Georgia" w:eastAsia="Georgia" w:hAnsi="Georgia" w:cs="Georgia"/>
          <w:sz w:val="20"/>
          <w:szCs w:val="20"/>
        </w:rPr>
        <w:t>reflected in the budget at this time.</w:t>
      </w:r>
    </w:p>
    <w:p w14:paraId="0C2B7DE8" w14:textId="77777777" w:rsidR="00CC4AA9" w:rsidRDefault="00CC4AA9" w:rsidP="00CC4AA9">
      <w:pPr>
        <w:pStyle w:val="ListParagraph"/>
        <w:ind w:left="2160" w:firstLine="0"/>
        <w:rPr>
          <w:rFonts w:ascii="Georgia" w:eastAsia="Georgia" w:hAnsi="Georgia" w:cs="Georgia"/>
          <w:sz w:val="20"/>
          <w:szCs w:val="20"/>
        </w:rPr>
      </w:pPr>
    </w:p>
    <w:p w14:paraId="51546D21" w14:textId="06838D52" w:rsidR="00E00AE9" w:rsidRPr="00CC4AA9" w:rsidRDefault="008E458C" w:rsidP="00CC4AA9">
      <w:pPr>
        <w:pStyle w:val="ListParagraph"/>
        <w:numPr>
          <w:ilvl w:val="0"/>
          <w:numId w:val="12"/>
        </w:numPr>
        <w:ind w:left="1440"/>
        <w:rPr>
          <w:rFonts w:ascii="Georgia" w:eastAsia="Georgia" w:hAnsi="Georgia" w:cs="Georgia"/>
          <w:sz w:val="20"/>
          <w:szCs w:val="20"/>
        </w:rPr>
      </w:pPr>
      <w:r w:rsidRPr="00CC4AA9">
        <w:rPr>
          <w:rFonts w:ascii="Georgia" w:eastAsia="Georgia" w:hAnsi="Georgia" w:cs="Georgia"/>
          <w:sz w:val="20"/>
          <w:szCs w:val="20"/>
        </w:rPr>
        <w:t>Committee members discussed having</w:t>
      </w:r>
      <w:r w:rsidR="001F0628" w:rsidRPr="00CC4AA9">
        <w:rPr>
          <w:rFonts w:ascii="Georgia" w:eastAsia="Georgia" w:hAnsi="Georgia" w:cs="Georgia"/>
          <w:sz w:val="20"/>
          <w:szCs w:val="20"/>
        </w:rPr>
        <w:t xml:space="preserve"> a philosophical discussion </w:t>
      </w:r>
      <w:r w:rsidRPr="00CC4AA9">
        <w:rPr>
          <w:rFonts w:ascii="Georgia" w:eastAsia="Georgia" w:hAnsi="Georgia" w:cs="Georgia"/>
          <w:sz w:val="20"/>
          <w:szCs w:val="20"/>
        </w:rPr>
        <w:t xml:space="preserve">at some point in the future </w:t>
      </w:r>
      <w:r w:rsidR="001F0628" w:rsidRPr="00CC4AA9">
        <w:rPr>
          <w:rFonts w:ascii="Georgia" w:eastAsia="Georgia" w:hAnsi="Georgia" w:cs="Georgia"/>
          <w:sz w:val="20"/>
          <w:szCs w:val="20"/>
        </w:rPr>
        <w:t xml:space="preserve">regarding </w:t>
      </w:r>
      <w:r w:rsidRPr="00CC4AA9">
        <w:rPr>
          <w:rFonts w:ascii="Georgia" w:eastAsia="Georgia" w:hAnsi="Georgia" w:cs="Georgia"/>
          <w:sz w:val="20"/>
          <w:szCs w:val="20"/>
        </w:rPr>
        <w:t>setting aside some amount of the new revenue, such as from marijuana, to offset a portion of the debt for the high school.</w:t>
      </w:r>
    </w:p>
    <w:p w14:paraId="4BC09980" w14:textId="05FA94AD" w:rsidR="00CC1235" w:rsidRPr="00CC1235" w:rsidRDefault="00CC1235" w:rsidP="00CC1235">
      <w:pPr>
        <w:pStyle w:val="ListParagraph"/>
        <w:ind w:left="2160" w:firstLine="0"/>
        <w:rPr>
          <w:rFonts w:ascii="Georgia" w:eastAsia="Georgia" w:hAnsi="Georgia" w:cs="Georgia"/>
          <w:sz w:val="20"/>
          <w:szCs w:val="20"/>
        </w:rPr>
      </w:pPr>
    </w:p>
    <w:p w14:paraId="7EAD35FC" w14:textId="4797B86E" w:rsidR="005629C0" w:rsidRPr="005629C0" w:rsidRDefault="005629C0" w:rsidP="005629C0">
      <w:pPr>
        <w:rPr>
          <w:rFonts w:ascii="Georgia" w:eastAsia="Georgia" w:hAnsi="Georgia" w:cs="Georgia"/>
          <w:sz w:val="20"/>
          <w:szCs w:val="20"/>
        </w:rPr>
      </w:pPr>
    </w:p>
    <w:p w14:paraId="16B0ADEB" w14:textId="2A0361E1" w:rsidR="00A73740" w:rsidRDefault="00CC4AA9" w:rsidP="00A73740">
      <w:pPr>
        <w:numPr>
          <w:ilvl w:val="0"/>
          <w:numId w:val="2"/>
        </w:numPr>
        <w:spacing w:after="0" w:line="240" w:lineRule="auto"/>
        <w:rPr>
          <w:rFonts w:ascii="Georgia" w:eastAsia="Georgia" w:hAnsi="Georgia" w:cs="Georgia"/>
          <w:b/>
          <w:bCs/>
          <w:sz w:val="20"/>
          <w:szCs w:val="20"/>
        </w:rPr>
      </w:pPr>
      <w:r>
        <w:rPr>
          <w:rFonts w:ascii="Georgia" w:eastAsia="Georgia" w:hAnsi="Georgia" w:cs="Georgia"/>
          <w:b/>
          <w:bCs/>
          <w:sz w:val="20"/>
          <w:szCs w:val="20"/>
        </w:rPr>
        <w:lastRenderedPageBreak/>
        <w:t>The Committee d</w:t>
      </w:r>
      <w:r w:rsidR="00A73740">
        <w:rPr>
          <w:rFonts w:ascii="Georgia" w:eastAsia="Georgia" w:hAnsi="Georgia" w:cs="Georgia"/>
          <w:b/>
          <w:bCs/>
          <w:sz w:val="20"/>
          <w:szCs w:val="20"/>
        </w:rPr>
        <w:t>iscuss</w:t>
      </w:r>
      <w:r>
        <w:rPr>
          <w:rFonts w:ascii="Georgia" w:eastAsia="Georgia" w:hAnsi="Georgia" w:cs="Georgia"/>
          <w:b/>
          <w:bCs/>
          <w:sz w:val="20"/>
          <w:szCs w:val="20"/>
        </w:rPr>
        <w:t>ed</w:t>
      </w:r>
      <w:r w:rsidR="00A73740">
        <w:rPr>
          <w:rFonts w:ascii="Georgia" w:eastAsia="Georgia" w:hAnsi="Georgia" w:cs="Georgia"/>
          <w:b/>
          <w:bCs/>
          <w:sz w:val="20"/>
          <w:szCs w:val="20"/>
        </w:rPr>
        <w:t xml:space="preserve"> </w:t>
      </w:r>
      <w:r w:rsidR="00A73740" w:rsidRPr="00A73740">
        <w:rPr>
          <w:rFonts w:ascii="Georgia" w:eastAsia="Georgia" w:hAnsi="Georgia" w:cs="Georgia"/>
          <w:b/>
          <w:bCs/>
          <w:sz w:val="20"/>
          <w:szCs w:val="20"/>
        </w:rPr>
        <w:t>line-items subject to potential changes through budget process</w:t>
      </w:r>
      <w:r>
        <w:rPr>
          <w:rFonts w:ascii="Georgia" w:eastAsia="Georgia" w:hAnsi="Georgia" w:cs="Georgia"/>
          <w:b/>
          <w:bCs/>
          <w:sz w:val="20"/>
          <w:szCs w:val="20"/>
        </w:rPr>
        <w:t>:</w:t>
      </w:r>
    </w:p>
    <w:p w14:paraId="0B929112" w14:textId="77777777" w:rsidR="003A3A34" w:rsidRPr="00A73740" w:rsidRDefault="003A3A34" w:rsidP="003A3A34">
      <w:pPr>
        <w:spacing w:after="0" w:line="240" w:lineRule="auto"/>
        <w:rPr>
          <w:rFonts w:ascii="Georgia" w:eastAsia="Georgia" w:hAnsi="Georgia" w:cs="Georgia"/>
          <w:b/>
          <w:bCs/>
          <w:sz w:val="20"/>
          <w:szCs w:val="20"/>
        </w:rPr>
      </w:pPr>
    </w:p>
    <w:p w14:paraId="181B7A3E" w14:textId="77777777" w:rsidR="00CC4AA9" w:rsidRDefault="00CC4AA9" w:rsidP="00CC4AA9">
      <w:pPr>
        <w:pStyle w:val="ListParagraph"/>
        <w:numPr>
          <w:ilvl w:val="0"/>
          <w:numId w:val="4"/>
        </w:numPr>
        <w:rPr>
          <w:rFonts w:ascii="Georgia" w:eastAsia="Georgia" w:hAnsi="Georgia" w:cs="Georgia"/>
          <w:sz w:val="20"/>
          <w:szCs w:val="20"/>
        </w:rPr>
      </w:pPr>
      <w:r>
        <w:rPr>
          <w:rFonts w:ascii="Georgia" w:eastAsia="Georgia" w:hAnsi="Georgia" w:cs="Georgia"/>
          <w:sz w:val="20"/>
          <w:szCs w:val="20"/>
        </w:rPr>
        <w:t>Fixed, uncontrollable or other expenditures:</w:t>
      </w:r>
    </w:p>
    <w:p w14:paraId="712D59F6" w14:textId="77777777" w:rsidR="00CC4AA9" w:rsidRDefault="00CC4AA9"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Debt service, retirement and insurance costs and other funds make up Town’s expenditures.</w:t>
      </w:r>
    </w:p>
    <w:p w14:paraId="73E13078" w14:textId="77777777" w:rsidR="00CC4AA9" w:rsidRDefault="00CC4AA9"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Total for FY20 is projected to be $9,953,500.</w:t>
      </w:r>
    </w:p>
    <w:p w14:paraId="19385684" w14:textId="45945B81" w:rsidR="00CC4AA9" w:rsidRDefault="00B64182"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Health insurance c</w:t>
      </w:r>
      <w:r w:rsidR="00CC4AA9">
        <w:rPr>
          <w:rFonts w:ascii="Georgia" w:eastAsia="Georgia" w:hAnsi="Georgia" w:cs="Georgia"/>
          <w:sz w:val="20"/>
          <w:szCs w:val="20"/>
        </w:rPr>
        <w:t>laim trend is slightly up this year, and there is an upcoming meeting to discuss.</w:t>
      </w:r>
    </w:p>
    <w:p w14:paraId="215BCC8A" w14:textId="4C22DF5F" w:rsidR="00CC4AA9" w:rsidRDefault="00CC4AA9"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 xml:space="preserve">Insurance premiums will match what </w:t>
      </w:r>
      <w:r w:rsidR="00D7024F">
        <w:rPr>
          <w:rFonts w:ascii="Georgia" w:eastAsia="Georgia" w:hAnsi="Georgia" w:cs="Georgia"/>
          <w:sz w:val="20"/>
          <w:szCs w:val="20"/>
        </w:rPr>
        <w:t>is done for</w:t>
      </w:r>
      <w:r>
        <w:rPr>
          <w:rFonts w:ascii="Georgia" w:eastAsia="Georgia" w:hAnsi="Georgia" w:cs="Georgia"/>
          <w:sz w:val="20"/>
          <w:szCs w:val="20"/>
        </w:rPr>
        <w:t xml:space="preserve"> budget, </w:t>
      </w:r>
      <w:r w:rsidR="00D7024F">
        <w:rPr>
          <w:rFonts w:ascii="Georgia" w:eastAsia="Georgia" w:hAnsi="Georgia" w:cs="Georgia"/>
          <w:sz w:val="20"/>
          <w:szCs w:val="20"/>
        </w:rPr>
        <w:t>at</w:t>
      </w:r>
      <w:r>
        <w:rPr>
          <w:rFonts w:ascii="Georgia" w:eastAsia="Georgia" w:hAnsi="Georgia" w:cs="Georgia"/>
          <w:sz w:val="20"/>
          <w:szCs w:val="20"/>
        </w:rPr>
        <w:t xml:space="preserve"> 2.3%. State went through health care reform in 2012, and Sharon has only raised rates once </w:t>
      </w:r>
      <w:r w:rsidR="00B64182">
        <w:rPr>
          <w:rFonts w:ascii="Georgia" w:eastAsia="Georgia" w:hAnsi="Georgia" w:cs="Georgia"/>
          <w:sz w:val="20"/>
          <w:szCs w:val="20"/>
        </w:rPr>
        <w:t>(</w:t>
      </w:r>
      <w:r>
        <w:rPr>
          <w:rFonts w:ascii="Georgia" w:eastAsia="Georgia" w:hAnsi="Georgia" w:cs="Georgia"/>
          <w:sz w:val="20"/>
          <w:szCs w:val="20"/>
        </w:rPr>
        <w:t>6.75%</w:t>
      </w:r>
      <w:r w:rsidR="00B64182">
        <w:rPr>
          <w:rFonts w:ascii="Georgia" w:eastAsia="Georgia" w:hAnsi="Georgia" w:cs="Georgia"/>
          <w:sz w:val="20"/>
          <w:szCs w:val="20"/>
        </w:rPr>
        <w:t>)</w:t>
      </w:r>
      <w:r>
        <w:rPr>
          <w:rFonts w:ascii="Georgia" w:eastAsia="Georgia" w:hAnsi="Georgia" w:cs="Georgia"/>
          <w:sz w:val="20"/>
          <w:szCs w:val="20"/>
        </w:rPr>
        <w:t xml:space="preserve"> in last 7 years. </w:t>
      </w:r>
    </w:p>
    <w:p w14:paraId="59C281A7" w14:textId="4F7529D1" w:rsidR="00CC4AA9" w:rsidRDefault="00CC4AA9"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Norfolk County Retirement has had an aggressive plan to be fully funded by 2029</w:t>
      </w:r>
      <w:r w:rsidR="00D7024F">
        <w:rPr>
          <w:rFonts w:ascii="Georgia" w:eastAsia="Georgia" w:hAnsi="Georgia" w:cs="Georgia"/>
          <w:sz w:val="20"/>
          <w:szCs w:val="20"/>
        </w:rPr>
        <w:t xml:space="preserve"> </w:t>
      </w:r>
      <w:r>
        <w:rPr>
          <w:rFonts w:ascii="Georgia" w:eastAsia="Georgia" w:hAnsi="Georgia" w:cs="Georgia"/>
          <w:sz w:val="20"/>
          <w:szCs w:val="20"/>
        </w:rPr>
        <w:t>and ha</w:t>
      </w:r>
      <w:r w:rsidR="00D7024F">
        <w:rPr>
          <w:rFonts w:ascii="Georgia" w:eastAsia="Georgia" w:hAnsi="Georgia" w:cs="Georgia"/>
          <w:sz w:val="20"/>
          <w:szCs w:val="20"/>
        </w:rPr>
        <w:t>s</w:t>
      </w:r>
      <w:r>
        <w:rPr>
          <w:rFonts w:ascii="Georgia" w:eastAsia="Georgia" w:hAnsi="Georgia" w:cs="Georgia"/>
          <w:sz w:val="20"/>
          <w:szCs w:val="20"/>
        </w:rPr>
        <w:t xml:space="preserve"> been increasing by 8-10% each year over a </w:t>
      </w:r>
      <w:proofErr w:type="gramStart"/>
      <w:r>
        <w:rPr>
          <w:rFonts w:ascii="Georgia" w:eastAsia="Georgia" w:hAnsi="Georgia" w:cs="Georgia"/>
          <w:sz w:val="20"/>
          <w:szCs w:val="20"/>
        </w:rPr>
        <w:t>six year</w:t>
      </w:r>
      <w:proofErr w:type="gramEnd"/>
      <w:r>
        <w:rPr>
          <w:rFonts w:ascii="Georgia" w:eastAsia="Georgia" w:hAnsi="Georgia" w:cs="Georgia"/>
          <w:sz w:val="20"/>
          <w:szCs w:val="20"/>
        </w:rPr>
        <w:t xml:space="preserve"> period.</w:t>
      </w:r>
    </w:p>
    <w:p w14:paraId="15F4D45D" w14:textId="6B9E607C" w:rsidR="00CC4AA9" w:rsidRDefault="00CC4AA9"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Boiler and machinery insurances amount ha</w:t>
      </w:r>
      <w:r w:rsidR="00D7024F">
        <w:rPr>
          <w:rFonts w:ascii="Georgia" w:eastAsia="Georgia" w:hAnsi="Georgia" w:cs="Georgia"/>
          <w:sz w:val="20"/>
          <w:szCs w:val="20"/>
        </w:rPr>
        <w:t>ve</w:t>
      </w:r>
      <w:r>
        <w:rPr>
          <w:rFonts w:ascii="Georgia" w:eastAsia="Georgia" w:hAnsi="Georgia" w:cs="Georgia"/>
          <w:sz w:val="20"/>
          <w:szCs w:val="20"/>
        </w:rPr>
        <w:t xml:space="preserve"> decreased substantially from $319,500 in FY20 to $230,000 for FY21. This is due to rebidding entire package last year and it </w:t>
      </w:r>
      <w:proofErr w:type="gramStart"/>
      <w:r>
        <w:rPr>
          <w:rFonts w:ascii="Georgia" w:eastAsia="Georgia" w:hAnsi="Georgia" w:cs="Georgia"/>
          <w:sz w:val="20"/>
          <w:szCs w:val="20"/>
        </w:rPr>
        <w:t>coming</w:t>
      </w:r>
      <w:proofErr w:type="gramEnd"/>
      <w:r>
        <w:rPr>
          <w:rFonts w:ascii="Georgia" w:eastAsia="Georgia" w:hAnsi="Georgia" w:cs="Georgia"/>
          <w:sz w:val="20"/>
          <w:szCs w:val="20"/>
        </w:rPr>
        <w:t xml:space="preserve"> in substantially lower, with being locked in at the lower rate for a 2 year period. </w:t>
      </w:r>
    </w:p>
    <w:p w14:paraId="6C83AE74" w14:textId="1FCEF227" w:rsidR="00CC4AA9" w:rsidRDefault="00CC4AA9" w:rsidP="00CC4AA9">
      <w:pPr>
        <w:pStyle w:val="ListParagraph"/>
        <w:numPr>
          <w:ilvl w:val="1"/>
          <w:numId w:val="4"/>
        </w:numPr>
        <w:rPr>
          <w:rFonts w:ascii="Georgia" w:eastAsia="Georgia" w:hAnsi="Georgia" w:cs="Georgia"/>
          <w:sz w:val="20"/>
          <w:szCs w:val="20"/>
        </w:rPr>
      </w:pPr>
      <w:r>
        <w:rPr>
          <w:rFonts w:ascii="Georgia" w:eastAsia="Georgia" w:hAnsi="Georgia" w:cs="Georgia"/>
          <w:sz w:val="20"/>
          <w:szCs w:val="20"/>
        </w:rPr>
        <w:t>Able to increase coverage while decreasing costs because of m</w:t>
      </w:r>
      <w:r w:rsidRPr="00715A11">
        <w:rPr>
          <w:rFonts w:ascii="Georgia" w:eastAsia="Georgia" w:hAnsi="Georgia" w:cs="Georgia"/>
          <w:sz w:val="20"/>
          <w:szCs w:val="20"/>
        </w:rPr>
        <w:t xml:space="preserve">ajor savings </w:t>
      </w:r>
      <w:r>
        <w:rPr>
          <w:rFonts w:ascii="Georgia" w:eastAsia="Georgia" w:hAnsi="Georgia" w:cs="Georgia"/>
          <w:sz w:val="20"/>
          <w:szCs w:val="20"/>
        </w:rPr>
        <w:t>for</w:t>
      </w:r>
      <w:r w:rsidRPr="00715A11">
        <w:rPr>
          <w:rFonts w:ascii="Georgia" w:eastAsia="Georgia" w:hAnsi="Georgia" w:cs="Georgia"/>
          <w:sz w:val="20"/>
          <w:szCs w:val="20"/>
        </w:rPr>
        <w:t xml:space="preserve"> boiler</w:t>
      </w:r>
      <w:r>
        <w:rPr>
          <w:rFonts w:ascii="Georgia" w:eastAsia="Georgia" w:hAnsi="Georgia" w:cs="Georgia"/>
          <w:sz w:val="20"/>
          <w:szCs w:val="20"/>
        </w:rPr>
        <w:t xml:space="preserve">, </w:t>
      </w:r>
      <w:r w:rsidRPr="00715A11">
        <w:rPr>
          <w:rFonts w:ascii="Georgia" w:eastAsia="Georgia" w:hAnsi="Georgia" w:cs="Georgia"/>
          <w:sz w:val="20"/>
          <w:szCs w:val="20"/>
        </w:rPr>
        <w:t>machinery and auto</w:t>
      </w:r>
      <w:r>
        <w:rPr>
          <w:rFonts w:ascii="Georgia" w:eastAsia="Georgia" w:hAnsi="Georgia" w:cs="Georgia"/>
          <w:sz w:val="20"/>
          <w:szCs w:val="20"/>
        </w:rPr>
        <w:t xml:space="preserve"> insurances</w:t>
      </w:r>
      <w:r w:rsidRPr="00715A11">
        <w:rPr>
          <w:rFonts w:ascii="Georgia" w:eastAsia="Georgia" w:hAnsi="Georgia" w:cs="Georgia"/>
          <w:sz w:val="20"/>
          <w:szCs w:val="20"/>
        </w:rPr>
        <w:t>. Too</w:t>
      </w:r>
      <w:r>
        <w:rPr>
          <w:rFonts w:ascii="Georgia" w:eastAsia="Georgia" w:hAnsi="Georgia" w:cs="Georgia"/>
          <w:sz w:val="20"/>
          <w:szCs w:val="20"/>
        </w:rPr>
        <w:t>k</w:t>
      </w:r>
      <w:r w:rsidRPr="00715A11">
        <w:rPr>
          <w:rFonts w:ascii="Georgia" w:eastAsia="Georgia" w:hAnsi="Georgia" w:cs="Georgia"/>
          <w:sz w:val="20"/>
          <w:szCs w:val="20"/>
        </w:rPr>
        <w:t xml:space="preserve"> advantage of </w:t>
      </w:r>
      <w:r>
        <w:rPr>
          <w:rFonts w:ascii="Georgia" w:eastAsia="Georgia" w:hAnsi="Georgia" w:cs="Georgia"/>
          <w:sz w:val="20"/>
          <w:szCs w:val="20"/>
        </w:rPr>
        <w:t xml:space="preserve">these </w:t>
      </w:r>
      <w:r w:rsidRPr="00715A11">
        <w:rPr>
          <w:rFonts w:ascii="Georgia" w:eastAsia="Georgia" w:hAnsi="Georgia" w:cs="Georgia"/>
          <w:sz w:val="20"/>
          <w:szCs w:val="20"/>
        </w:rPr>
        <w:t>savings and increased cyber coverage and excess liability</w:t>
      </w:r>
      <w:r w:rsidR="00B64182">
        <w:rPr>
          <w:rFonts w:ascii="Georgia" w:eastAsia="Georgia" w:hAnsi="Georgia" w:cs="Georgia"/>
          <w:sz w:val="20"/>
          <w:szCs w:val="20"/>
        </w:rPr>
        <w:t xml:space="preserve"> limits</w:t>
      </w:r>
      <w:r w:rsidRPr="00715A11">
        <w:rPr>
          <w:rFonts w:ascii="Georgia" w:eastAsia="Georgia" w:hAnsi="Georgia" w:cs="Georgia"/>
          <w:sz w:val="20"/>
          <w:szCs w:val="20"/>
        </w:rPr>
        <w:t xml:space="preserve">. </w:t>
      </w:r>
    </w:p>
    <w:p w14:paraId="1EBCCA59" w14:textId="77777777" w:rsidR="00CC4AA9" w:rsidRDefault="00CC4AA9" w:rsidP="00CC4AA9">
      <w:pPr>
        <w:pStyle w:val="ListParagraph"/>
        <w:ind w:left="2160" w:firstLine="0"/>
        <w:rPr>
          <w:rFonts w:ascii="Georgia" w:eastAsia="Georgia" w:hAnsi="Georgia" w:cs="Georgia"/>
          <w:sz w:val="20"/>
          <w:szCs w:val="20"/>
        </w:rPr>
      </w:pPr>
    </w:p>
    <w:p w14:paraId="16B7306A" w14:textId="0CC911FA" w:rsidR="00CC4AA9" w:rsidRDefault="00CC4AA9" w:rsidP="00A73740">
      <w:pPr>
        <w:spacing w:after="0" w:line="240" w:lineRule="auto"/>
        <w:ind w:left="1080"/>
        <w:rPr>
          <w:rFonts w:ascii="Georgia" w:eastAsia="Georgia" w:hAnsi="Georgia" w:cs="Georgia"/>
          <w:b/>
          <w:bCs/>
          <w:sz w:val="20"/>
          <w:szCs w:val="20"/>
        </w:rPr>
      </w:pPr>
    </w:p>
    <w:p w14:paraId="18C35187" w14:textId="77777777" w:rsidR="00CC4AA9" w:rsidRPr="00A73740" w:rsidRDefault="00CC4AA9" w:rsidP="00A73740">
      <w:pPr>
        <w:spacing w:after="0" w:line="240" w:lineRule="auto"/>
        <w:ind w:left="1080"/>
        <w:rPr>
          <w:rFonts w:ascii="Georgia" w:eastAsia="Georgia" w:hAnsi="Georgia" w:cs="Georgia"/>
          <w:b/>
          <w:bCs/>
          <w:sz w:val="20"/>
          <w:szCs w:val="20"/>
        </w:rPr>
      </w:pPr>
    </w:p>
    <w:p w14:paraId="7017BB95" w14:textId="046FC81E" w:rsidR="00A73740" w:rsidRDefault="00A73740" w:rsidP="00A73740">
      <w:pPr>
        <w:numPr>
          <w:ilvl w:val="0"/>
          <w:numId w:val="2"/>
        </w:numPr>
        <w:spacing w:after="0" w:line="240" w:lineRule="auto"/>
        <w:rPr>
          <w:rFonts w:ascii="Georgia" w:eastAsia="Georgia" w:hAnsi="Georgia" w:cs="Georgia"/>
          <w:b/>
          <w:bCs/>
          <w:sz w:val="20"/>
          <w:szCs w:val="20"/>
        </w:rPr>
      </w:pPr>
      <w:r w:rsidRPr="00A73740">
        <w:rPr>
          <w:rFonts w:ascii="Georgia" w:eastAsia="Georgia" w:hAnsi="Georgia" w:cs="Georgia"/>
          <w:b/>
          <w:bCs/>
          <w:sz w:val="20"/>
          <w:szCs w:val="20"/>
        </w:rPr>
        <w:t>Discuss</w:t>
      </w:r>
      <w:r w:rsidR="00CC4AA9">
        <w:rPr>
          <w:rFonts w:ascii="Georgia" w:eastAsia="Georgia" w:hAnsi="Georgia" w:cs="Georgia"/>
          <w:b/>
          <w:bCs/>
          <w:sz w:val="20"/>
          <w:szCs w:val="20"/>
        </w:rPr>
        <w:t>ion of</w:t>
      </w:r>
      <w:r w:rsidRPr="00A73740">
        <w:rPr>
          <w:rFonts w:ascii="Georgia" w:eastAsia="Georgia" w:hAnsi="Georgia" w:cs="Georgia"/>
          <w:b/>
          <w:bCs/>
          <w:sz w:val="20"/>
          <w:szCs w:val="20"/>
        </w:rPr>
        <w:t xml:space="preserve"> preliminary budget allocations to </w:t>
      </w:r>
      <w:r w:rsidR="00CC4AA9">
        <w:rPr>
          <w:rFonts w:ascii="Georgia" w:eastAsia="Georgia" w:hAnsi="Georgia" w:cs="Georgia"/>
          <w:b/>
          <w:bCs/>
          <w:sz w:val="20"/>
          <w:szCs w:val="20"/>
        </w:rPr>
        <w:t xml:space="preserve">the </w:t>
      </w:r>
      <w:r w:rsidRPr="00A73740">
        <w:rPr>
          <w:rFonts w:ascii="Georgia" w:eastAsia="Georgia" w:hAnsi="Georgia" w:cs="Georgia"/>
          <w:b/>
          <w:bCs/>
          <w:sz w:val="20"/>
          <w:szCs w:val="20"/>
        </w:rPr>
        <w:t>three sectors</w:t>
      </w:r>
      <w:r w:rsidR="00CC4AA9">
        <w:rPr>
          <w:rFonts w:ascii="Georgia" w:eastAsia="Georgia" w:hAnsi="Georgia" w:cs="Georgia"/>
          <w:b/>
          <w:bCs/>
          <w:sz w:val="20"/>
          <w:szCs w:val="20"/>
        </w:rPr>
        <w:t>:</w:t>
      </w:r>
    </w:p>
    <w:p w14:paraId="3101A81D" w14:textId="77777777" w:rsidR="003A3A34" w:rsidRPr="00A73740" w:rsidRDefault="003A3A34" w:rsidP="003A3A34">
      <w:pPr>
        <w:spacing w:after="0" w:line="240" w:lineRule="auto"/>
        <w:rPr>
          <w:rFonts w:ascii="Georgia" w:eastAsia="Georgia" w:hAnsi="Georgia" w:cs="Georgia"/>
          <w:b/>
          <w:bCs/>
          <w:sz w:val="20"/>
          <w:szCs w:val="20"/>
        </w:rPr>
      </w:pPr>
    </w:p>
    <w:p w14:paraId="40077BCE" w14:textId="77777777" w:rsidR="00D7024F" w:rsidRDefault="00D7024F" w:rsidP="00D7024F">
      <w:pPr>
        <w:pStyle w:val="ListParagraph"/>
        <w:numPr>
          <w:ilvl w:val="0"/>
          <w:numId w:val="5"/>
        </w:numPr>
        <w:rPr>
          <w:rFonts w:ascii="Georgia" w:eastAsia="Georgia" w:hAnsi="Georgia" w:cs="Georgia"/>
          <w:sz w:val="20"/>
          <w:szCs w:val="20"/>
        </w:rPr>
      </w:pPr>
      <w:r>
        <w:rPr>
          <w:rFonts w:ascii="Georgia" w:eastAsia="Georgia" w:hAnsi="Georgia" w:cs="Georgia"/>
          <w:sz w:val="20"/>
          <w:szCs w:val="20"/>
        </w:rPr>
        <w:t>Tentative FY 2020 base net operating budget is $62,241,051, which is approximately 2.9398% growth from FY 2020 allocation to these three sectors.</w:t>
      </w:r>
    </w:p>
    <w:p w14:paraId="26BD1CD2" w14:textId="02824EB1" w:rsidR="00D7024F" w:rsidRDefault="00D7024F" w:rsidP="00D7024F">
      <w:pPr>
        <w:pStyle w:val="ListParagraph"/>
        <w:numPr>
          <w:ilvl w:val="1"/>
          <w:numId w:val="5"/>
        </w:numPr>
        <w:rPr>
          <w:rFonts w:ascii="Georgia" w:eastAsia="Georgia" w:hAnsi="Georgia" w:cs="Georgia"/>
          <w:sz w:val="20"/>
          <w:szCs w:val="20"/>
        </w:rPr>
      </w:pPr>
      <w:r>
        <w:rPr>
          <w:rFonts w:ascii="Georgia" w:eastAsia="Georgia" w:hAnsi="Georgia" w:cs="Georgia"/>
          <w:sz w:val="20"/>
          <w:szCs w:val="20"/>
        </w:rPr>
        <w:t>Additional savings may come from state aid and from potentially borrowing for capital projects at a lower rate than anticipated.</w:t>
      </w:r>
    </w:p>
    <w:p w14:paraId="5C117E3E" w14:textId="77777777" w:rsidR="00D7024F" w:rsidRPr="00D7024F" w:rsidRDefault="00D7024F" w:rsidP="00D7024F">
      <w:pPr>
        <w:pStyle w:val="ListParagraph"/>
        <w:ind w:left="2160" w:firstLine="0"/>
        <w:rPr>
          <w:rFonts w:ascii="Georgia" w:eastAsia="Georgia" w:hAnsi="Georgia" w:cs="Georgia"/>
          <w:sz w:val="20"/>
          <w:szCs w:val="20"/>
        </w:rPr>
      </w:pPr>
    </w:p>
    <w:p w14:paraId="4FFBA22C" w14:textId="4FE53207" w:rsidR="00CC4AA9" w:rsidRDefault="00CC4AA9" w:rsidP="00CC4AA9">
      <w:pPr>
        <w:pStyle w:val="ListParagraph"/>
        <w:numPr>
          <w:ilvl w:val="0"/>
          <w:numId w:val="5"/>
        </w:numPr>
        <w:rPr>
          <w:rFonts w:ascii="Georgia" w:eastAsia="Georgia" w:hAnsi="Georgia" w:cs="Georgia"/>
          <w:sz w:val="20"/>
          <w:szCs w:val="20"/>
        </w:rPr>
      </w:pPr>
      <w:r w:rsidRPr="00CC1235">
        <w:rPr>
          <w:rFonts w:ascii="Georgia" w:eastAsia="Georgia" w:hAnsi="Georgia" w:cs="Georgia"/>
          <w:sz w:val="20"/>
          <w:szCs w:val="20"/>
        </w:rPr>
        <w:t xml:space="preserve">Tax levy </w:t>
      </w:r>
      <w:r>
        <w:rPr>
          <w:rFonts w:ascii="Georgia" w:eastAsia="Georgia" w:hAnsi="Georgia" w:cs="Georgia"/>
          <w:sz w:val="20"/>
          <w:szCs w:val="20"/>
        </w:rPr>
        <w:t>of 8.77% and ability to decrease taxes was discussed:</w:t>
      </w:r>
    </w:p>
    <w:p w14:paraId="03895019" w14:textId="0F4FE154"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 xml:space="preserve">Spending less to result in savings and having additional sources of tax revenues would potentially allow </w:t>
      </w:r>
      <w:r w:rsidR="00D7024F">
        <w:rPr>
          <w:rFonts w:ascii="Georgia" w:eastAsia="Georgia" w:hAnsi="Georgia" w:cs="Georgia"/>
          <w:sz w:val="20"/>
          <w:szCs w:val="20"/>
        </w:rPr>
        <w:t xml:space="preserve">for </w:t>
      </w:r>
      <w:r>
        <w:rPr>
          <w:rFonts w:ascii="Georgia" w:eastAsia="Georgia" w:hAnsi="Georgia" w:cs="Georgia"/>
          <w:sz w:val="20"/>
          <w:szCs w:val="20"/>
        </w:rPr>
        <w:t>decreasing property taxes.</w:t>
      </w:r>
    </w:p>
    <w:p w14:paraId="45D287F4" w14:textId="77777777"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Town does not want to use one-time monies to sustain operating budget.</w:t>
      </w:r>
    </w:p>
    <w:p w14:paraId="38B6704F" w14:textId="77777777"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8.77% projected increase in the tax levy assumes the bond borrowing rate is at 3.5% interest rate, and it is probable that will borrow at 2.5%. In that case the projected number for the tax levy would be lowered.</w:t>
      </w:r>
    </w:p>
    <w:p w14:paraId="49FF6A47" w14:textId="1DFBC8AF"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 xml:space="preserve">Town has deferred making a </w:t>
      </w:r>
      <w:r w:rsidR="00B64182">
        <w:rPr>
          <w:rFonts w:ascii="Georgia" w:eastAsia="Georgia" w:hAnsi="Georgia" w:cs="Georgia"/>
          <w:sz w:val="20"/>
          <w:szCs w:val="20"/>
        </w:rPr>
        <w:t>vote on these</w:t>
      </w:r>
      <w:r>
        <w:rPr>
          <w:rFonts w:ascii="Georgia" w:eastAsia="Georgia" w:hAnsi="Georgia" w:cs="Georgia"/>
          <w:sz w:val="20"/>
          <w:szCs w:val="20"/>
        </w:rPr>
        <w:t xml:space="preserve"> because these numbers will change over the next couple months.</w:t>
      </w:r>
    </w:p>
    <w:p w14:paraId="669D0EFE" w14:textId="7C766635"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 xml:space="preserve">Sharon practices “bottoms-up” zero-base budgeting. An example would be that schools go through a prioritization of items and state they need 5%, hypothetically. Priorities Committee says they can only give 4.5%. Schools would need to live with the allocation of 4.5%. </w:t>
      </w:r>
    </w:p>
    <w:p w14:paraId="098CA1D9" w14:textId="77777777" w:rsidR="00CC4AA9" w:rsidRDefault="00CC4AA9" w:rsidP="00CC4AA9">
      <w:pPr>
        <w:pStyle w:val="ListParagraph"/>
        <w:ind w:left="2160" w:firstLine="0"/>
        <w:rPr>
          <w:rFonts w:ascii="Georgia" w:eastAsia="Georgia" w:hAnsi="Georgia" w:cs="Georgia"/>
          <w:sz w:val="20"/>
          <w:szCs w:val="20"/>
        </w:rPr>
      </w:pPr>
    </w:p>
    <w:p w14:paraId="32550103" w14:textId="53148945" w:rsidR="00CC4AA9" w:rsidRDefault="00CC4AA9" w:rsidP="00CC4AA9">
      <w:pPr>
        <w:pStyle w:val="ListParagraph"/>
        <w:numPr>
          <w:ilvl w:val="0"/>
          <w:numId w:val="5"/>
        </w:numPr>
        <w:rPr>
          <w:rFonts w:ascii="Georgia" w:eastAsia="Georgia" w:hAnsi="Georgia" w:cs="Georgia"/>
          <w:sz w:val="20"/>
          <w:szCs w:val="20"/>
        </w:rPr>
      </w:pPr>
      <w:r>
        <w:rPr>
          <w:rFonts w:ascii="Georgia" w:eastAsia="Georgia" w:hAnsi="Georgia" w:cs="Georgia"/>
          <w:sz w:val="20"/>
          <w:szCs w:val="20"/>
        </w:rPr>
        <w:t>Draft date on schedule for the Priorities Committee to vote final numbers is on February 6, 2020 after the Governor’s preliminary budget is available. Desire to have previously mentioned philosophical discussion</w:t>
      </w:r>
      <w:r w:rsidR="00B64182">
        <w:rPr>
          <w:rFonts w:ascii="Georgia" w:eastAsia="Georgia" w:hAnsi="Georgia" w:cs="Georgia"/>
          <w:sz w:val="20"/>
          <w:szCs w:val="20"/>
        </w:rPr>
        <w:t xml:space="preserve"> to address new, unknown revenues</w:t>
      </w:r>
      <w:r>
        <w:rPr>
          <w:rFonts w:ascii="Georgia" w:eastAsia="Georgia" w:hAnsi="Georgia" w:cs="Georgia"/>
          <w:sz w:val="20"/>
          <w:szCs w:val="20"/>
        </w:rPr>
        <w:t>.</w:t>
      </w:r>
    </w:p>
    <w:p w14:paraId="0214A8A9" w14:textId="2C2AAB14"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 xml:space="preserve">Tax increase for funding the high school will be felt </w:t>
      </w:r>
      <w:r w:rsidR="00D7024F">
        <w:rPr>
          <w:rFonts w:ascii="Georgia" w:eastAsia="Georgia" w:hAnsi="Georgia" w:cs="Georgia"/>
          <w:sz w:val="20"/>
          <w:szCs w:val="20"/>
        </w:rPr>
        <w:t xml:space="preserve">substantially </w:t>
      </w:r>
      <w:r>
        <w:rPr>
          <w:rFonts w:ascii="Georgia" w:eastAsia="Georgia" w:hAnsi="Georgia" w:cs="Georgia"/>
          <w:sz w:val="20"/>
          <w:szCs w:val="20"/>
        </w:rPr>
        <w:t xml:space="preserve">by taxpayers in FY23. </w:t>
      </w:r>
    </w:p>
    <w:p w14:paraId="6D970354" w14:textId="10457F56"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 xml:space="preserve">Sizable building project permits </w:t>
      </w:r>
      <w:r w:rsidR="00B64182">
        <w:rPr>
          <w:rFonts w:ascii="Georgia" w:eastAsia="Georgia" w:hAnsi="Georgia" w:cs="Georgia"/>
          <w:sz w:val="20"/>
          <w:szCs w:val="20"/>
        </w:rPr>
        <w:t>add revenue</w:t>
      </w:r>
      <w:r>
        <w:rPr>
          <w:rFonts w:ascii="Georgia" w:eastAsia="Georgia" w:hAnsi="Georgia" w:cs="Georgia"/>
          <w:sz w:val="20"/>
          <w:szCs w:val="20"/>
        </w:rPr>
        <w:t xml:space="preserve">, such as with the upcoming Sharon Gallery project. </w:t>
      </w:r>
    </w:p>
    <w:p w14:paraId="078BD3DF" w14:textId="30867AE1" w:rsidR="00CC4AA9" w:rsidRDefault="00CC4AA9" w:rsidP="00CC4AA9">
      <w:pPr>
        <w:pStyle w:val="ListParagraph"/>
        <w:numPr>
          <w:ilvl w:val="1"/>
          <w:numId w:val="5"/>
        </w:numPr>
        <w:rPr>
          <w:rFonts w:ascii="Georgia" w:eastAsia="Georgia" w:hAnsi="Georgia" w:cs="Georgia"/>
          <w:sz w:val="20"/>
          <w:szCs w:val="20"/>
        </w:rPr>
      </w:pPr>
      <w:r>
        <w:rPr>
          <w:rFonts w:ascii="Georgia" w:eastAsia="Georgia" w:hAnsi="Georgia" w:cs="Georgia"/>
          <w:sz w:val="20"/>
          <w:szCs w:val="20"/>
        </w:rPr>
        <w:t xml:space="preserve">Unused tax levy amount has grown from $900,000 to $2 million because of </w:t>
      </w:r>
      <w:r w:rsidR="00B64182">
        <w:rPr>
          <w:rFonts w:ascii="Georgia" w:eastAsia="Georgia" w:hAnsi="Georgia" w:cs="Georgia"/>
          <w:sz w:val="20"/>
          <w:szCs w:val="20"/>
        </w:rPr>
        <w:t>one-time revenues</w:t>
      </w:r>
      <w:r>
        <w:rPr>
          <w:rFonts w:ascii="Georgia" w:eastAsia="Georgia" w:hAnsi="Georgia" w:cs="Georgia"/>
          <w:sz w:val="20"/>
          <w:szCs w:val="20"/>
        </w:rPr>
        <w:t xml:space="preserve"> that have come up after budgeting process.</w:t>
      </w:r>
    </w:p>
    <w:p w14:paraId="24900D2E" w14:textId="77777777" w:rsidR="00CC4AA9" w:rsidRDefault="00CC4AA9" w:rsidP="00CC4AA9">
      <w:pPr>
        <w:pStyle w:val="ListParagraph"/>
        <w:ind w:left="2160" w:firstLine="0"/>
        <w:rPr>
          <w:rFonts w:ascii="Georgia" w:eastAsia="Georgia" w:hAnsi="Georgia" w:cs="Georgia"/>
          <w:sz w:val="20"/>
          <w:szCs w:val="20"/>
        </w:rPr>
      </w:pPr>
    </w:p>
    <w:p w14:paraId="046F40E2" w14:textId="25870538" w:rsidR="00CC4AA9" w:rsidRPr="00CC4AA9" w:rsidRDefault="00CC4AA9" w:rsidP="00CC4AA9">
      <w:pPr>
        <w:pStyle w:val="ListParagraph"/>
        <w:numPr>
          <w:ilvl w:val="0"/>
          <w:numId w:val="6"/>
        </w:numPr>
        <w:rPr>
          <w:rFonts w:ascii="Georgia" w:eastAsia="Georgia" w:hAnsi="Georgia" w:cs="Georgia"/>
          <w:sz w:val="20"/>
          <w:szCs w:val="20"/>
        </w:rPr>
      </w:pPr>
      <w:r w:rsidRPr="00CC4AA9">
        <w:rPr>
          <w:rFonts w:ascii="Georgia" w:eastAsia="Georgia" w:hAnsi="Georgia" w:cs="Georgia"/>
          <w:sz w:val="20"/>
          <w:szCs w:val="20"/>
        </w:rPr>
        <w:t xml:space="preserve">At the February 6, 2020 Priorities Meeting the committee will discuss changes that have </w:t>
      </w:r>
      <w:r w:rsidRPr="00CC4AA9">
        <w:rPr>
          <w:rFonts w:ascii="Georgia" w:eastAsia="Georgia" w:hAnsi="Georgia" w:cs="Georgia"/>
          <w:sz w:val="20"/>
          <w:szCs w:val="20"/>
        </w:rPr>
        <w:lastRenderedPageBreak/>
        <w:t>occurred, vote to allocate to the sectors, and if time permits will have the above</w:t>
      </w:r>
      <w:r w:rsidR="00D7024F">
        <w:rPr>
          <w:rFonts w:ascii="Georgia" w:eastAsia="Georgia" w:hAnsi="Georgia" w:cs="Georgia"/>
          <w:sz w:val="20"/>
          <w:szCs w:val="20"/>
        </w:rPr>
        <w:t>-</w:t>
      </w:r>
      <w:r w:rsidRPr="00CC4AA9">
        <w:rPr>
          <w:rFonts w:ascii="Georgia" w:eastAsia="Georgia" w:hAnsi="Georgia" w:cs="Georgia"/>
          <w:sz w:val="20"/>
          <w:szCs w:val="20"/>
        </w:rPr>
        <w:t>mentioned philosophical discussion.</w:t>
      </w:r>
    </w:p>
    <w:p w14:paraId="5984310C" w14:textId="722BE399" w:rsidR="00A73740" w:rsidRDefault="00A73740" w:rsidP="00A73740">
      <w:pPr>
        <w:spacing w:after="0" w:line="240" w:lineRule="auto"/>
        <w:ind w:left="1080"/>
        <w:rPr>
          <w:rFonts w:ascii="Georgia" w:eastAsia="Georgia" w:hAnsi="Georgia" w:cs="Georgia"/>
          <w:b/>
          <w:bCs/>
          <w:sz w:val="20"/>
          <w:szCs w:val="20"/>
        </w:rPr>
      </w:pPr>
    </w:p>
    <w:p w14:paraId="18C76397" w14:textId="344446D6" w:rsidR="00CC4AA9" w:rsidRDefault="00CC4AA9" w:rsidP="00A73740">
      <w:pPr>
        <w:spacing w:after="0" w:line="240" w:lineRule="auto"/>
        <w:ind w:left="1080"/>
        <w:rPr>
          <w:rFonts w:ascii="Georgia" w:eastAsia="Georgia" w:hAnsi="Georgia" w:cs="Georgia"/>
          <w:b/>
          <w:bCs/>
          <w:sz w:val="20"/>
          <w:szCs w:val="20"/>
        </w:rPr>
      </w:pPr>
    </w:p>
    <w:p w14:paraId="3A5E5550" w14:textId="77777777" w:rsidR="00CC4AA9" w:rsidRPr="00A73740" w:rsidRDefault="00CC4AA9" w:rsidP="00A73740">
      <w:pPr>
        <w:spacing w:after="0" w:line="240" w:lineRule="auto"/>
        <w:ind w:left="1080"/>
        <w:rPr>
          <w:rFonts w:ascii="Georgia" w:eastAsia="Georgia" w:hAnsi="Georgia" w:cs="Georgia"/>
          <w:b/>
          <w:bCs/>
          <w:sz w:val="20"/>
          <w:szCs w:val="20"/>
        </w:rPr>
      </w:pPr>
    </w:p>
    <w:p w14:paraId="3F5A852E" w14:textId="06A72316" w:rsidR="00A73740" w:rsidRDefault="00A73740" w:rsidP="00A73740">
      <w:pPr>
        <w:numPr>
          <w:ilvl w:val="0"/>
          <w:numId w:val="2"/>
        </w:numPr>
        <w:spacing w:after="0" w:line="240" w:lineRule="auto"/>
        <w:rPr>
          <w:rFonts w:ascii="Georgia" w:eastAsia="Georgia" w:hAnsi="Georgia" w:cs="Georgia"/>
          <w:b/>
          <w:bCs/>
          <w:sz w:val="20"/>
          <w:szCs w:val="20"/>
        </w:rPr>
      </w:pPr>
      <w:r w:rsidRPr="00A73740">
        <w:rPr>
          <w:rFonts w:ascii="Georgia" w:eastAsia="Georgia" w:hAnsi="Georgia" w:cs="Georgia"/>
          <w:b/>
          <w:bCs/>
          <w:sz w:val="20"/>
          <w:szCs w:val="20"/>
        </w:rPr>
        <w:t>Adjourn</w:t>
      </w:r>
      <w:r w:rsidR="008A09ED">
        <w:rPr>
          <w:rFonts w:ascii="Georgia" w:eastAsia="Georgia" w:hAnsi="Georgia" w:cs="Georgia"/>
          <w:b/>
          <w:bCs/>
          <w:sz w:val="20"/>
          <w:szCs w:val="20"/>
        </w:rPr>
        <w:t>ment</w:t>
      </w:r>
    </w:p>
    <w:p w14:paraId="41E7B466" w14:textId="77777777" w:rsidR="003A3A34" w:rsidRPr="003A3A34" w:rsidRDefault="003A3A34" w:rsidP="003A3A34">
      <w:pPr>
        <w:pStyle w:val="ListParagraph"/>
        <w:ind w:left="1080" w:firstLine="0"/>
        <w:rPr>
          <w:rFonts w:ascii="Georgia" w:eastAsia="Georgia" w:hAnsi="Georgia" w:cs="Georgia"/>
          <w:sz w:val="20"/>
          <w:szCs w:val="20"/>
        </w:rPr>
      </w:pPr>
    </w:p>
    <w:p w14:paraId="474C6FCC" w14:textId="616D7B5C" w:rsidR="003A3A34" w:rsidRPr="003A3A34" w:rsidRDefault="003A3A34" w:rsidP="003A3A34">
      <w:pPr>
        <w:pStyle w:val="ListParagraph"/>
        <w:ind w:left="1080" w:firstLine="0"/>
        <w:rPr>
          <w:rFonts w:ascii="Georgia" w:eastAsia="Georgia" w:hAnsi="Georgia" w:cs="Georgia"/>
          <w:sz w:val="20"/>
          <w:szCs w:val="20"/>
        </w:rPr>
      </w:pPr>
      <w:r w:rsidRPr="003A3A34">
        <w:rPr>
          <w:rFonts w:ascii="Georgia" w:eastAsia="Georgia" w:hAnsi="Georgia" w:cs="Georgia"/>
          <w:b/>
          <w:sz w:val="20"/>
          <w:szCs w:val="20"/>
        </w:rPr>
        <w:t xml:space="preserve">MOTION: </w:t>
      </w:r>
      <w:r w:rsidRPr="003A3A34">
        <w:rPr>
          <w:rFonts w:ascii="Georgia" w:eastAsia="Georgia" w:hAnsi="Georgia" w:cs="Georgia"/>
          <w:sz w:val="20"/>
          <w:szCs w:val="20"/>
        </w:rPr>
        <w:t xml:space="preserve">by </w:t>
      </w:r>
      <w:r w:rsidR="00CC4AA9">
        <w:rPr>
          <w:rFonts w:ascii="Georgia" w:eastAsia="Georgia" w:hAnsi="Georgia" w:cs="Georgia"/>
          <w:sz w:val="20"/>
          <w:szCs w:val="20"/>
        </w:rPr>
        <w:t>Jonathon Hitter</w:t>
      </w:r>
      <w:r w:rsidRPr="003A3A34">
        <w:rPr>
          <w:rFonts w:ascii="Georgia" w:eastAsia="Georgia" w:hAnsi="Georgia" w:cs="Georgia"/>
          <w:sz w:val="20"/>
          <w:szCs w:val="20"/>
        </w:rPr>
        <w:t xml:space="preserve"> </w:t>
      </w:r>
      <w:r w:rsidRPr="003A3A34">
        <w:rPr>
          <w:rFonts w:ascii="Georgia" w:eastAsia="Georgia" w:hAnsi="Georgia" w:cs="Georgia"/>
          <w:b/>
          <w:sz w:val="20"/>
          <w:szCs w:val="20"/>
        </w:rPr>
        <w:t xml:space="preserve">SECONDED: </w:t>
      </w:r>
      <w:r w:rsidRPr="003A3A34">
        <w:rPr>
          <w:rFonts w:ascii="Georgia" w:eastAsia="Georgia" w:hAnsi="Georgia" w:cs="Georgia"/>
          <w:sz w:val="20"/>
          <w:szCs w:val="20"/>
        </w:rPr>
        <w:t xml:space="preserve">by </w:t>
      </w:r>
      <w:r>
        <w:rPr>
          <w:rFonts w:ascii="Georgia" w:eastAsia="Georgia" w:hAnsi="Georgia" w:cs="Georgia"/>
          <w:sz w:val="20"/>
          <w:szCs w:val="20"/>
        </w:rPr>
        <w:t>Dan Lewenberg</w:t>
      </w:r>
      <w:r w:rsidRPr="003A3A34">
        <w:rPr>
          <w:rFonts w:ascii="Georgia" w:eastAsia="Georgia" w:hAnsi="Georgia" w:cs="Georgia"/>
          <w:sz w:val="20"/>
          <w:szCs w:val="20"/>
        </w:rPr>
        <w:t xml:space="preserve"> to adjourn </w:t>
      </w:r>
      <w:r w:rsidRPr="003A3A34">
        <w:rPr>
          <w:rFonts w:ascii="Georgia" w:eastAsia="Georgia" w:hAnsi="Georgia" w:cs="Georgia"/>
          <w:b/>
          <w:sz w:val="20"/>
          <w:szCs w:val="20"/>
        </w:rPr>
        <w:t xml:space="preserve">VOTED: </w:t>
      </w:r>
      <w:r>
        <w:rPr>
          <w:rFonts w:ascii="Georgia" w:eastAsia="Georgia" w:hAnsi="Georgia" w:cs="Georgia"/>
          <w:sz w:val="20"/>
          <w:szCs w:val="20"/>
        </w:rPr>
        <w:t>8</w:t>
      </w:r>
      <w:r w:rsidRPr="003A3A34">
        <w:rPr>
          <w:rFonts w:ascii="Georgia" w:eastAsia="Georgia" w:hAnsi="Georgia" w:cs="Georgia"/>
          <w:sz w:val="20"/>
          <w:szCs w:val="20"/>
        </w:rPr>
        <w:t>-0-0.</w:t>
      </w:r>
    </w:p>
    <w:p w14:paraId="5A69AFF6" w14:textId="77777777" w:rsidR="003A3A34" w:rsidRPr="003A3A34" w:rsidRDefault="003A3A34" w:rsidP="003A3A34">
      <w:pPr>
        <w:pStyle w:val="ListParagraph"/>
        <w:ind w:left="1080" w:firstLine="0"/>
        <w:rPr>
          <w:rFonts w:ascii="Georgia" w:eastAsia="Georgia" w:hAnsi="Georgia" w:cs="Georgia"/>
          <w:b/>
          <w:sz w:val="20"/>
          <w:szCs w:val="20"/>
        </w:rPr>
      </w:pPr>
    </w:p>
    <w:p w14:paraId="23905BD1" w14:textId="57003E93" w:rsidR="003A3A34" w:rsidRPr="003A3A34" w:rsidRDefault="003A3A34" w:rsidP="003A3A34">
      <w:pPr>
        <w:pStyle w:val="ListParagraph"/>
        <w:ind w:left="1080" w:firstLine="0"/>
        <w:rPr>
          <w:rFonts w:ascii="Georgia" w:eastAsia="Georgia" w:hAnsi="Georgia" w:cs="Georgia"/>
          <w:sz w:val="20"/>
          <w:szCs w:val="20"/>
        </w:rPr>
      </w:pPr>
      <w:r w:rsidRPr="003A3A34">
        <w:rPr>
          <w:rFonts w:ascii="Georgia" w:eastAsia="Georgia" w:hAnsi="Georgia" w:cs="Georgia"/>
          <w:sz w:val="20"/>
          <w:szCs w:val="20"/>
        </w:rPr>
        <w:t>The meeting was adjourned at 0</w:t>
      </w:r>
      <w:r>
        <w:rPr>
          <w:rFonts w:ascii="Georgia" w:eastAsia="Georgia" w:hAnsi="Georgia" w:cs="Georgia"/>
          <w:sz w:val="20"/>
          <w:szCs w:val="20"/>
        </w:rPr>
        <w:t>8</w:t>
      </w:r>
      <w:r w:rsidRPr="003A3A34">
        <w:rPr>
          <w:rFonts w:ascii="Georgia" w:eastAsia="Georgia" w:hAnsi="Georgia" w:cs="Georgia"/>
          <w:sz w:val="20"/>
          <w:szCs w:val="20"/>
        </w:rPr>
        <w:t>:</w:t>
      </w:r>
      <w:r>
        <w:rPr>
          <w:rFonts w:ascii="Georgia" w:eastAsia="Georgia" w:hAnsi="Georgia" w:cs="Georgia"/>
          <w:sz w:val="20"/>
          <w:szCs w:val="20"/>
        </w:rPr>
        <w:t>19</w:t>
      </w:r>
      <w:r w:rsidRPr="003A3A34">
        <w:rPr>
          <w:rFonts w:ascii="Georgia" w:eastAsia="Georgia" w:hAnsi="Georgia" w:cs="Georgia"/>
          <w:sz w:val="20"/>
          <w:szCs w:val="20"/>
        </w:rPr>
        <w:t xml:space="preserve"> pm.</w:t>
      </w:r>
    </w:p>
    <w:p w14:paraId="78BB5F85" w14:textId="77777777" w:rsidR="003A3A34" w:rsidRPr="00A73740" w:rsidRDefault="003A3A34" w:rsidP="003A3A34">
      <w:pPr>
        <w:spacing w:after="0" w:line="240" w:lineRule="auto"/>
        <w:ind w:left="1080"/>
        <w:rPr>
          <w:rFonts w:ascii="Georgia" w:eastAsia="Georgia" w:hAnsi="Georgia" w:cs="Georgia"/>
          <w:b/>
          <w:bCs/>
          <w:sz w:val="20"/>
          <w:szCs w:val="20"/>
        </w:rPr>
      </w:pPr>
    </w:p>
    <w:p w14:paraId="1C65647E" w14:textId="0EB41E2A" w:rsidR="00A73740" w:rsidRDefault="00A73740" w:rsidP="00A73740">
      <w:pPr>
        <w:spacing w:after="0" w:line="240" w:lineRule="auto"/>
        <w:ind w:left="1080"/>
        <w:rPr>
          <w:rFonts w:ascii="Georgia" w:eastAsia="Georgia" w:hAnsi="Georgia" w:cs="Georgia"/>
          <w:b/>
          <w:bCs/>
          <w:sz w:val="20"/>
          <w:szCs w:val="20"/>
        </w:rPr>
      </w:pPr>
    </w:p>
    <w:p w14:paraId="31E3CC0D" w14:textId="77777777" w:rsidR="00A73740" w:rsidRPr="00A73740" w:rsidRDefault="00A73740">
      <w:pPr>
        <w:rPr>
          <w:rFonts w:cstheme="minorHAnsi"/>
          <w:sz w:val="20"/>
          <w:szCs w:val="20"/>
        </w:rPr>
      </w:pPr>
    </w:p>
    <w:sectPr w:rsidR="00A73740" w:rsidRPr="00A73740" w:rsidSect="003A3A34">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27B7" w14:textId="77777777" w:rsidR="00024A0E" w:rsidRDefault="00024A0E" w:rsidP="002D44C8">
      <w:pPr>
        <w:spacing w:after="0" w:line="240" w:lineRule="auto"/>
      </w:pPr>
      <w:r>
        <w:separator/>
      </w:r>
    </w:p>
  </w:endnote>
  <w:endnote w:type="continuationSeparator" w:id="0">
    <w:p w14:paraId="79B6A1BC" w14:textId="77777777" w:rsidR="00024A0E" w:rsidRDefault="00024A0E" w:rsidP="002D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15DE" w14:textId="77777777" w:rsidR="002D44C8" w:rsidRDefault="002D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7AE4" w14:textId="77777777" w:rsidR="002D44C8" w:rsidRDefault="002D4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85B3" w14:textId="77777777" w:rsidR="002D44C8" w:rsidRDefault="002D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5530" w14:textId="77777777" w:rsidR="00024A0E" w:rsidRDefault="00024A0E" w:rsidP="002D44C8">
      <w:pPr>
        <w:spacing w:after="0" w:line="240" w:lineRule="auto"/>
      </w:pPr>
      <w:r>
        <w:separator/>
      </w:r>
    </w:p>
  </w:footnote>
  <w:footnote w:type="continuationSeparator" w:id="0">
    <w:p w14:paraId="5A1538C3" w14:textId="77777777" w:rsidR="00024A0E" w:rsidRDefault="00024A0E" w:rsidP="002D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A731" w14:textId="77777777" w:rsidR="002D44C8" w:rsidRDefault="002D4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567353"/>
      <w:docPartObj>
        <w:docPartGallery w:val="Watermarks"/>
        <w:docPartUnique/>
      </w:docPartObj>
    </w:sdtPr>
    <w:sdtContent>
      <w:p w14:paraId="6B16B5D5" w14:textId="310B1367" w:rsidR="002D44C8" w:rsidRDefault="002D44C8">
        <w:pPr>
          <w:pStyle w:val="Header"/>
        </w:pPr>
        <w:r>
          <w:rPr>
            <w:noProof/>
          </w:rPr>
          <w:pict w14:anchorId="36C78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EDED" w14:textId="77777777" w:rsidR="002D44C8" w:rsidRDefault="002D4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450"/>
    <w:multiLevelType w:val="hybridMultilevel"/>
    <w:tmpl w:val="E726338E"/>
    <w:lvl w:ilvl="0" w:tplc="9306D9A0">
      <w:start w:val="1"/>
      <w:numFmt w:val="bullet"/>
      <w:lvlText w:val=""/>
      <w:lvlJc w:val="left"/>
      <w:pPr>
        <w:ind w:left="1440" w:hanging="360"/>
      </w:pPr>
      <w:rPr>
        <w:rFonts w:ascii="Symbol" w:hAnsi="Symbol" w:hint="default"/>
        <w:color w:val="auto"/>
        <w:sz w:val="20"/>
        <w:szCs w:val="20"/>
        <w:u w:color="BF8F00" w:themeColor="accent4"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25005"/>
    <w:multiLevelType w:val="hybridMultilevel"/>
    <w:tmpl w:val="D24C5244"/>
    <w:lvl w:ilvl="0" w:tplc="9306D9A0">
      <w:start w:val="1"/>
      <w:numFmt w:val="bullet"/>
      <w:lvlText w:val=""/>
      <w:lvlJc w:val="left"/>
      <w:pPr>
        <w:ind w:left="1440" w:hanging="360"/>
      </w:pPr>
      <w:rPr>
        <w:rFonts w:ascii="Symbol" w:hAnsi="Symbol" w:hint="default"/>
        <w:color w:val="auto"/>
        <w:sz w:val="20"/>
        <w:szCs w:val="20"/>
        <w:u w:color="BF8F00" w:themeColor="accent4" w:themeShade="BF"/>
      </w:rPr>
    </w:lvl>
    <w:lvl w:ilvl="1" w:tplc="9306D9A0">
      <w:start w:val="1"/>
      <w:numFmt w:val="bullet"/>
      <w:lvlText w:val=""/>
      <w:lvlJc w:val="left"/>
      <w:pPr>
        <w:ind w:left="2160" w:hanging="360"/>
      </w:pPr>
      <w:rPr>
        <w:rFonts w:ascii="Symbol" w:hAnsi="Symbol" w:hint="default"/>
        <w:color w:val="auto"/>
        <w:sz w:val="20"/>
        <w:szCs w:val="20"/>
        <w:u w:color="BF8F00" w:themeColor="accent4" w:themeShade="BF"/>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93E74"/>
    <w:multiLevelType w:val="hybridMultilevel"/>
    <w:tmpl w:val="4CA24FBA"/>
    <w:lvl w:ilvl="0" w:tplc="9306D9A0">
      <w:start w:val="1"/>
      <w:numFmt w:val="bullet"/>
      <w:lvlText w:val=""/>
      <w:lvlJc w:val="left"/>
      <w:pPr>
        <w:ind w:left="1440" w:hanging="360"/>
      </w:pPr>
      <w:rPr>
        <w:rFonts w:ascii="Symbol" w:hAnsi="Symbol" w:hint="default"/>
        <w:color w:val="auto"/>
        <w:sz w:val="20"/>
        <w:szCs w:val="20"/>
        <w:u w:color="BF8F00" w:themeColor="accent4"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2F4F80"/>
    <w:multiLevelType w:val="hybridMultilevel"/>
    <w:tmpl w:val="BA84E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BA3E8D"/>
    <w:multiLevelType w:val="hybridMultilevel"/>
    <w:tmpl w:val="DCE8381E"/>
    <w:lvl w:ilvl="0" w:tplc="2B1639E6">
      <w:start w:val="1"/>
      <w:numFmt w:val="decimal"/>
      <w:lvlText w:val="%1."/>
      <w:lvlJc w:val="left"/>
      <w:pPr>
        <w:ind w:left="1045" w:hanging="422"/>
      </w:pPr>
      <w:rPr>
        <w:rFonts w:hint="default"/>
        <w:spacing w:val="-1"/>
        <w:w w:val="67"/>
      </w:rPr>
    </w:lvl>
    <w:lvl w:ilvl="1" w:tplc="88C677B0">
      <w:numFmt w:val="bullet"/>
      <w:lvlText w:val="•"/>
      <w:lvlJc w:val="left"/>
      <w:pPr>
        <w:ind w:left="2008" w:hanging="422"/>
      </w:pPr>
      <w:rPr>
        <w:rFonts w:hint="default"/>
      </w:rPr>
    </w:lvl>
    <w:lvl w:ilvl="2" w:tplc="40A0BDC8">
      <w:numFmt w:val="bullet"/>
      <w:lvlText w:val="•"/>
      <w:lvlJc w:val="left"/>
      <w:pPr>
        <w:ind w:left="2976" w:hanging="422"/>
      </w:pPr>
      <w:rPr>
        <w:rFonts w:hint="default"/>
      </w:rPr>
    </w:lvl>
    <w:lvl w:ilvl="3" w:tplc="35E4E81A">
      <w:numFmt w:val="bullet"/>
      <w:lvlText w:val="•"/>
      <w:lvlJc w:val="left"/>
      <w:pPr>
        <w:ind w:left="3944" w:hanging="422"/>
      </w:pPr>
      <w:rPr>
        <w:rFonts w:hint="default"/>
      </w:rPr>
    </w:lvl>
    <w:lvl w:ilvl="4" w:tplc="B18A851C">
      <w:numFmt w:val="bullet"/>
      <w:lvlText w:val="•"/>
      <w:lvlJc w:val="left"/>
      <w:pPr>
        <w:ind w:left="4912" w:hanging="422"/>
      </w:pPr>
      <w:rPr>
        <w:rFonts w:hint="default"/>
      </w:rPr>
    </w:lvl>
    <w:lvl w:ilvl="5" w:tplc="21FE7AB8">
      <w:numFmt w:val="bullet"/>
      <w:lvlText w:val="•"/>
      <w:lvlJc w:val="left"/>
      <w:pPr>
        <w:ind w:left="5880" w:hanging="422"/>
      </w:pPr>
      <w:rPr>
        <w:rFonts w:hint="default"/>
      </w:rPr>
    </w:lvl>
    <w:lvl w:ilvl="6" w:tplc="416E65CA">
      <w:numFmt w:val="bullet"/>
      <w:lvlText w:val="•"/>
      <w:lvlJc w:val="left"/>
      <w:pPr>
        <w:ind w:left="6848" w:hanging="422"/>
      </w:pPr>
      <w:rPr>
        <w:rFonts w:hint="default"/>
      </w:rPr>
    </w:lvl>
    <w:lvl w:ilvl="7" w:tplc="772C69EC">
      <w:numFmt w:val="bullet"/>
      <w:lvlText w:val="•"/>
      <w:lvlJc w:val="left"/>
      <w:pPr>
        <w:ind w:left="7816" w:hanging="422"/>
      </w:pPr>
      <w:rPr>
        <w:rFonts w:hint="default"/>
      </w:rPr>
    </w:lvl>
    <w:lvl w:ilvl="8" w:tplc="F5C2BEFA">
      <w:numFmt w:val="bullet"/>
      <w:lvlText w:val="•"/>
      <w:lvlJc w:val="left"/>
      <w:pPr>
        <w:ind w:left="8784" w:hanging="422"/>
      </w:pPr>
      <w:rPr>
        <w:rFonts w:hint="default"/>
      </w:rPr>
    </w:lvl>
  </w:abstractNum>
  <w:abstractNum w:abstractNumId="5" w15:restartNumberingAfterBreak="0">
    <w:nsid w:val="3FF37C08"/>
    <w:multiLevelType w:val="multilevel"/>
    <w:tmpl w:val="0A108A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1AA6923"/>
    <w:multiLevelType w:val="hybridMultilevel"/>
    <w:tmpl w:val="63E49F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D6352"/>
    <w:multiLevelType w:val="multilevel"/>
    <w:tmpl w:val="3D741E24"/>
    <w:lvl w:ilvl="0">
      <w:start w:val="1"/>
      <w:numFmt w:val="bullet"/>
      <w:lvlText w:val=""/>
      <w:lvlJc w:val="left"/>
      <w:pPr>
        <w:ind w:left="1440" w:hanging="360"/>
      </w:pPr>
      <w:rPr>
        <w:rFonts w:ascii="Symbol" w:hAnsi="Symbol" w:hint="default"/>
        <w:color w:val="auto"/>
        <w:sz w:val="20"/>
        <w:szCs w:val="20"/>
        <w:u w:color="BF8F00" w:themeColor="accent4" w:themeShade="BF"/>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1C24F47"/>
    <w:multiLevelType w:val="hybridMultilevel"/>
    <w:tmpl w:val="B866A3C2"/>
    <w:lvl w:ilvl="0" w:tplc="9306D9A0">
      <w:start w:val="1"/>
      <w:numFmt w:val="bullet"/>
      <w:lvlText w:val=""/>
      <w:lvlJc w:val="left"/>
      <w:pPr>
        <w:ind w:left="1800" w:hanging="360"/>
      </w:pPr>
      <w:rPr>
        <w:rFonts w:ascii="Symbol" w:hAnsi="Symbol" w:hint="default"/>
        <w:color w:val="auto"/>
        <w:sz w:val="20"/>
        <w:szCs w:val="20"/>
        <w:u w:color="BF8F00" w:themeColor="accent4"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F27ACA"/>
    <w:multiLevelType w:val="hybridMultilevel"/>
    <w:tmpl w:val="F8545DD6"/>
    <w:lvl w:ilvl="0" w:tplc="9306D9A0">
      <w:start w:val="1"/>
      <w:numFmt w:val="bullet"/>
      <w:lvlText w:val=""/>
      <w:lvlJc w:val="left"/>
      <w:pPr>
        <w:ind w:left="1080" w:hanging="360"/>
      </w:pPr>
      <w:rPr>
        <w:rFonts w:ascii="Symbol" w:hAnsi="Symbol" w:hint="default"/>
        <w:color w:val="auto"/>
        <w:sz w:val="20"/>
        <w:szCs w:val="20"/>
        <w:u w:color="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486F13"/>
    <w:multiLevelType w:val="hybridMultilevel"/>
    <w:tmpl w:val="F9D063E8"/>
    <w:lvl w:ilvl="0" w:tplc="9306D9A0">
      <w:start w:val="1"/>
      <w:numFmt w:val="bullet"/>
      <w:lvlText w:val=""/>
      <w:lvlJc w:val="left"/>
      <w:pPr>
        <w:ind w:left="1080" w:hanging="360"/>
      </w:pPr>
      <w:rPr>
        <w:rFonts w:ascii="Symbol" w:hAnsi="Symbol" w:hint="default"/>
        <w:color w:val="auto"/>
        <w:sz w:val="20"/>
        <w:szCs w:val="20"/>
        <w:u w:color="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550A94"/>
    <w:multiLevelType w:val="hybridMultilevel"/>
    <w:tmpl w:val="0F4A0510"/>
    <w:lvl w:ilvl="0" w:tplc="9306D9A0">
      <w:start w:val="1"/>
      <w:numFmt w:val="bullet"/>
      <w:lvlText w:val=""/>
      <w:lvlJc w:val="left"/>
      <w:pPr>
        <w:ind w:left="1080" w:hanging="360"/>
      </w:pPr>
      <w:rPr>
        <w:rFonts w:ascii="Symbol" w:hAnsi="Symbol" w:hint="default"/>
        <w:color w:val="auto"/>
        <w:sz w:val="20"/>
        <w:szCs w:val="20"/>
        <w:u w:color="BF8F00"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0"/>
  </w:num>
  <w:num w:numId="7">
    <w:abstractNumId w:val="1"/>
  </w:num>
  <w:num w:numId="8">
    <w:abstractNumId w:val="11"/>
  </w:num>
  <w:num w:numId="9">
    <w:abstractNumId w:val="1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4E"/>
    <w:rsid w:val="00001950"/>
    <w:rsid w:val="00024A0E"/>
    <w:rsid w:val="000D2EBE"/>
    <w:rsid w:val="001212D8"/>
    <w:rsid w:val="001F0628"/>
    <w:rsid w:val="002C56E8"/>
    <w:rsid w:val="002D44C8"/>
    <w:rsid w:val="003A3A34"/>
    <w:rsid w:val="004570B6"/>
    <w:rsid w:val="004E304E"/>
    <w:rsid w:val="005216C3"/>
    <w:rsid w:val="0055513E"/>
    <w:rsid w:val="005629C0"/>
    <w:rsid w:val="005E272A"/>
    <w:rsid w:val="00715A11"/>
    <w:rsid w:val="007969B1"/>
    <w:rsid w:val="00896389"/>
    <w:rsid w:val="008A09ED"/>
    <w:rsid w:val="008E458C"/>
    <w:rsid w:val="00A73740"/>
    <w:rsid w:val="00B10A96"/>
    <w:rsid w:val="00B64182"/>
    <w:rsid w:val="00C21338"/>
    <w:rsid w:val="00CC1235"/>
    <w:rsid w:val="00CC4AA9"/>
    <w:rsid w:val="00D301B6"/>
    <w:rsid w:val="00D7024F"/>
    <w:rsid w:val="00E00AE9"/>
    <w:rsid w:val="00E43B54"/>
    <w:rsid w:val="00EC342A"/>
    <w:rsid w:val="00E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9246CB"/>
  <w15:chartTrackingRefBased/>
  <w15:docId w15:val="{AD748B49-C9D0-47DE-B625-DD720CA0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3740"/>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A73740"/>
    <w:rPr>
      <w:rFonts w:ascii="Times New Roman" w:eastAsia="Times New Roman" w:hAnsi="Times New Roman" w:cs="Times New Roman"/>
      <w:sz w:val="25"/>
      <w:szCs w:val="25"/>
    </w:rPr>
  </w:style>
  <w:style w:type="paragraph" w:styleId="ListParagraph">
    <w:name w:val="List Paragraph"/>
    <w:basedOn w:val="Normal"/>
    <w:uiPriority w:val="1"/>
    <w:qFormat/>
    <w:rsid w:val="00A73740"/>
    <w:pPr>
      <w:widowControl w:val="0"/>
      <w:autoSpaceDE w:val="0"/>
      <w:autoSpaceDN w:val="0"/>
      <w:spacing w:after="0" w:line="240" w:lineRule="auto"/>
      <w:ind w:left="1047" w:hanging="41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3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40"/>
    <w:rPr>
      <w:rFonts w:ascii="Segoe UI" w:hAnsi="Segoe UI" w:cs="Segoe UI"/>
      <w:sz w:val="18"/>
      <w:szCs w:val="18"/>
    </w:rPr>
  </w:style>
  <w:style w:type="character" w:styleId="CommentReference">
    <w:name w:val="annotation reference"/>
    <w:basedOn w:val="DefaultParagraphFont"/>
    <w:uiPriority w:val="99"/>
    <w:semiHidden/>
    <w:unhideWhenUsed/>
    <w:rsid w:val="00A73740"/>
    <w:rPr>
      <w:sz w:val="16"/>
      <w:szCs w:val="16"/>
    </w:rPr>
  </w:style>
  <w:style w:type="paragraph" w:styleId="CommentText">
    <w:name w:val="annotation text"/>
    <w:basedOn w:val="Normal"/>
    <w:link w:val="CommentTextChar"/>
    <w:uiPriority w:val="99"/>
    <w:semiHidden/>
    <w:unhideWhenUsed/>
    <w:rsid w:val="00A73740"/>
    <w:pPr>
      <w:spacing w:line="240" w:lineRule="auto"/>
    </w:pPr>
    <w:rPr>
      <w:sz w:val="20"/>
      <w:szCs w:val="20"/>
    </w:rPr>
  </w:style>
  <w:style w:type="character" w:customStyle="1" w:styleId="CommentTextChar">
    <w:name w:val="Comment Text Char"/>
    <w:basedOn w:val="DefaultParagraphFont"/>
    <w:link w:val="CommentText"/>
    <w:uiPriority w:val="99"/>
    <w:semiHidden/>
    <w:rsid w:val="00A73740"/>
    <w:rPr>
      <w:sz w:val="20"/>
      <w:szCs w:val="20"/>
    </w:rPr>
  </w:style>
  <w:style w:type="paragraph" w:styleId="CommentSubject">
    <w:name w:val="annotation subject"/>
    <w:basedOn w:val="CommentText"/>
    <w:next w:val="CommentText"/>
    <w:link w:val="CommentSubjectChar"/>
    <w:uiPriority w:val="99"/>
    <w:semiHidden/>
    <w:unhideWhenUsed/>
    <w:rsid w:val="00A73740"/>
    <w:rPr>
      <w:b/>
      <w:bCs/>
    </w:rPr>
  </w:style>
  <w:style w:type="character" w:customStyle="1" w:styleId="CommentSubjectChar">
    <w:name w:val="Comment Subject Char"/>
    <w:basedOn w:val="CommentTextChar"/>
    <w:link w:val="CommentSubject"/>
    <w:uiPriority w:val="99"/>
    <w:semiHidden/>
    <w:rsid w:val="00A73740"/>
    <w:rPr>
      <w:b/>
      <w:bCs/>
      <w:sz w:val="20"/>
      <w:szCs w:val="20"/>
    </w:rPr>
  </w:style>
  <w:style w:type="paragraph" w:styleId="Header">
    <w:name w:val="header"/>
    <w:basedOn w:val="Normal"/>
    <w:link w:val="HeaderChar"/>
    <w:uiPriority w:val="99"/>
    <w:unhideWhenUsed/>
    <w:rsid w:val="002D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4C8"/>
  </w:style>
  <w:style w:type="paragraph" w:styleId="Footer">
    <w:name w:val="footer"/>
    <w:basedOn w:val="Normal"/>
    <w:link w:val="FooterChar"/>
    <w:uiPriority w:val="99"/>
    <w:unhideWhenUsed/>
    <w:rsid w:val="002D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Carsten</dc:creator>
  <cp:keywords/>
  <dc:description/>
  <cp:lastModifiedBy>Jessica Carsten</cp:lastModifiedBy>
  <cp:revision>6</cp:revision>
  <dcterms:created xsi:type="dcterms:W3CDTF">2019-12-09T01:35:00Z</dcterms:created>
  <dcterms:modified xsi:type="dcterms:W3CDTF">2019-12-17T17:51:00Z</dcterms:modified>
</cp:coreProperties>
</file>