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C252E" w:rsidRDefault="000C252E">
      <w:pPr>
        <w:jc w:val="center"/>
        <w:rPr>
          <w:b/>
          <w:sz w:val="20"/>
          <w:szCs w:val="20"/>
        </w:rPr>
      </w:pPr>
    </w:p>
    <w:p w14:paraId="00000002" w14:textId="77777777" w:rsidR="000C252E" w:rsidRDefault="00A459D4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January 27, 2020 Minutes</w:t>
      </w:r>
    </w:p>
    <w:p w14:paraId="00000003" w14:textId="77777777" w:rsidR="000C252E" w:rsidRDefault="00A459D4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Finance Committee Meeting</w:t>
      </w:r>
    </w:p>
    <w:p w14:paraId="00000004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05" w14:textId="77777777" w:rsidR="000C252E" w:rsidRDefault="00A459D4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Present: </w:t>
      </w:r>
      <w:r>
        <w:rPr>
          <w:rFonts w:ascii="Georgia" w:eastAsia="Georgia" w:hAnsi="Georgia" w:cs="Georgia"/>
          <w:sz w:val="20"/>
          <w:szCs w:val="20"/>
        </w:rPr>
        <w:t xml:space="preserve">Daniel Lewenberg, Patricia-Lee Achorn, Anja Bernier, Arnold Cohen, Ann Keitner , Ira Miller, Edward Philips. </w:t>
      </w:r>
    </w:p>
    <w:p w14:paraId="00000006" w14:textId="77777777" w:rsidR="000C252E" w:rsidRDefault="000C252E">
      <w:pPr>
        <w:rPr>
          <w:b/>
          <w:sz w:val="20"/>
          <w:szCs w:val="20"/>
        </w:rPr>
      </w:pPr>
    </w:p>
    <w:p w14:paraId="00000007" w14:textId="77777777" w:rsidR="000C252E" w:rsidRDefault="00A459D4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Absent:</w:t>
      </w:r>
      <w:r>
        <w:rPr>
          <w:rFonts w:ascii="Georgia" w:eastAsia="Georgia" w:hAnsi="Georgia" w:cs="Georgia"/>
          <w:sz w:val="20"/>
          <w:szCs w:val="20"/>
        </w:rPr>
        <w:t xml:space="preserve"> William Brack, Gordon Gladstone, Charles Goodman, Anil Ramoju.</w:t>
      </w:r>
    </w:p>
    <w:p w14:paraId="00000008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09" w14:textId="77777777" w:rsidR="000C252E" w:rsidRDefault="00A459D4">
      <w:p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sz w:val="20"/>
          <w:szCs w:val="20"/>
        </w:rPr>
        <w:t>Also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present: Fred Turkington, Town Administrator and Krishan Gupta, Dire</w:t>
      </w:r>
      <w:r>
        <w:rPr>
          <w:rFonts w:ascii="Georgia" w:eastAsia="Georgia" w:hAnsi="Georgia" w:cs="Georgia"/>
          <w:sz w:val="20"/>
          <w:szCs w:val="20"/>
        </w:rPr>
        <w:t>ctor of Finance</w:t>
      </w:r>
    </w:p>
    <w:p w14:paraId="0000000A" w14:textId="77777777" w:rsidR="000C252E" w:rsidRDefault="000C252E">
      <w:pPr>
        <w:jc w:val="center"/>
        <w:rPr>
          <w:rFonts w:ascii="Georgia" w:eastAsia="Georgia" w:hAnsi="Georgia" w:cs="Georgia"/>
          <w:b/>
          <w:sz w:val="20"/>
          <w:szCs w:val="20"/>
        </w:rPr>
      </w:pPr>
      <w:bookmarkStart w:id="0" w:name="_gjdgxs" w:colFirst="0" w:colLast="0"/>
      <w:bookmarkEnd w:id="0"/>
    </w:p>
    <w:p w14:paraId="0000000B" w14:textId="77777777" w:rsidR="000C252E" w:rsidRDefault="000C252E">
      <w:pPr>
        <w:jc w:val="center"/>
        <w:rPr>
          <w:rFonts w:ascii="Georgia" w:eastAsia="Georgia" w:hAnsi="Georgia" w:cs="Georgia"/>
          <w:b/>
          <w:sz w:val="20"/>
          <w:szCs w:val="20"/>
        </w:rPr>
      </w:pPr>
    </w:p>
    <w:p w14:paraId="0000000C" w14:textId="77777777" w:rsidR="000C252E" w:rsidRDefault="00A459D4">
      <w:pPr>
        <w:numPr>
          <w:ilvl w:val="0"/>
          <w:numId w:val="2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Capital Outlay presentation</w:t>
      </w:r>
    </w:p>
    <w:p w14:paraId="0000000D" w14:textId="2A4C8B3E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Paul</w:t>
      </w:r>
      <w:r>
        <w:rPr>
          <w:rFonts w:ascii="Georgia" w:eastAsia="Georgia" w:hAnsi="Georgia" w:cs="Georgia"/>
          <w:sz w:val="20"/>
          <w:szCs w:val="20"/>
        </w:rPr>
        <w:t xml:space="preserve"> Linehan, Capital Outlay Chair,</w:t>
      </w:r>
      <w:r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presented the capital outlay and requests for Town of Sharon departments:</w:t>
      </w:r>
    </w:p>
    <w:p w14:paraId="0000000E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Lowest cap budget in the last 5 years. Departments continued the philosophy of b</w:t>
      </w:r>
      <w:r>
        <w:rPr>
          <w:rFonts w:ascii="Georgia" w:eastAsia="Georgia" w:hAnsi="Georgia" w:cs="Georgia"/>
          <w:sz w:val="20"/>
          <w:szCs w:val="20"/>
        </w:rPr>
        <w:t>eing as judicious as possible.</w:t>
      </w:r>
    </w:p>
    <w:p w14:paraId="0000000F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Largest capital requests are from the Department of Public Works for roadways, sidewalks, 2 dump trucks with plows, and the Recreation Department for outdoor AEDs, a used vehicle, tennis court updates, pickleball courts and i</w:t>
      </w:r>
      <w:r>
        <w:rPr>
          <w:rFonts w:ascii="Georgia" w:eastAsia="Georgia" w:hAnsi="Georgia" w:cs="Georgia"/>
          <w:sz w:val="20"/>
          <w:szCs w:val="20"/>
        </w:rPr>
        <w:t>nstallation of lights at Ames.</w:t>
      </w:r>
    </w:p>
    <w:p w14:paraId="00000010" w14:textId="77777777" w:rsidR="000C252E" w:rsidRDefault="00A459D4">
      <w:pPr>
        <w:numPr>
          <w:ilvl w:val="3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New AEDs are designed to be outdoors and withstand New England winters.</w:t>
      </w:r>
    </w:p>
    <w:p w14:paraId="00000011" w14:textId="77777777" w:rsidR="000C252E" w:rsidRDefault="00A459D4">
      <w:pPr>
        <w:numPr>
          <w:ilvl w:val="3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Fire Department employees, EMS and other Town employees are or will be trained to use these AEDs.</w:t>
      </w:r>
    </w:p>
    <w:p w14:paraId="00000012" w14:textId="77777777" w:rsidR="000C252E" w:rsidRDefault="00A459D4">
      <w:pPr>
        <w:numPr>
          <w:ilvl w:val="3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Snow mobile request from the Fire Department is for rap</w:t>
      </w:r>
      <w:r>
        <w:rPr>
          <w:rFonts w:ascii="Georgia" w:eastAsia="Georgia" w:hAnsi="Georgia" w:cs="Georgia"/>
          <w:sz w:val="20"/>
          <w:szCs w:val="20"/>
        </w:rPr>
        <w:t xml:space="preserve">id deployment in case of emergency in preservation areas such as Borderland State Park. Current gator equipment cannot operate in more than 1 foot of snow. </w:t>
      </w:r>
    </w:p>
    <w:p w14:paraId="00000013" w14:textId="77777777" w:rsidR="000C252E" w:rsidRDefault="00A459D4">
      <w:pPr>
        <w:numPr>
          <w:ilvl w:val="3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Police are replacing three of their vehicles with hybrids.</w:t>
      </w:r>
    </w:p>
    <w:p w14:paraId="00000014" w14:textId="77777777" w:rsidR="000C252E" w:rsidRDefault="00A459D4">
      <w:pPr>
        <w:numPr>
          <w:ilvl w:val="3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 Town is considering installing light</w:t>
      </w:r>
      <w:r>
        <w:rPr>
          <w:rFonts w:ascii="Georgia" w:eastAsia="Georgia" w:hAnsi="Georgia" w:cs="Georgia"/>
          <w:sz w:val="20"/>
          <w:szCs w:val="20"/>
        </w:rPr>
        <w:t xml:space="preserve">s at Ames to allow sports programs to continue during the construction of the high school and afterwards. </w:t>
      </w:r>
    </w:p>
    <w:p w14:paraId="00000015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Total for Town and Schools, including Community Preservation Act (CPA) funding, is $2,771,279.</w:t>
      </w:r>
    </w:p>
    <w:p w14:paraId="00000016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Fred Turkington, Town Administrator, discussed:</w:t>
      </w:r>
    </w:p>
    <w:p w14:paraId="00000017" w14:textId="558685D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Town has looked at expiring debt </w:t>
      </w:r>
      <w:proofErr w:type="gramStart"/>
      <w:r>
        <w:rPr>
          <w:rFonts w:ascii="Georgia" w:eastAsia="Georgia" w:hAnsi="Georgia" w:cs="Georgia"/>
          <w:sz w:val="20"/>
          <w:szCs w:val="20"/>
        </w:rPr>
        <w:t>so as to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not borrow more than </w:t>
      </w:r>
      <w:r>
        <w:rPr>
          <w:rFonts w:ascii="Georgia" w:eastAsia="Georgia" w:hAnsi="Georgia" w:cs="Georgia"/>
          <w:sz w:val="20"/>
          <w:szCs w:val="20"/>
        </w:rPr>
        <w:t xml:space="preserve">expires plus </w:t>
      </w:r>
      <w:r>
        <w:rPr>
          <w:rFonts w:ascii="Georgia" w:eastAsia="Georgia" w:hAnsi="Georgia" w:cs="Georgia"/>
          <w:sz w:val="20"/>
          <w:szCs w:val="20"/>
        </w:rPr>
        <w:t>2 ½% and not exceed that target. Before construction of the Town Hall the target was typically 6 ½%</w:t>
      </w:r>
      <w:r>
        <w:rPr>
          <w:rFonts w:ascii="Georgia" w:eastAsia="Georgia" w:hAnsi="Georgia" w:cs="Georgia"/>
          <w:sz w:val="20"/>
          <w:szCs w:val="20"/>
        </w:rPr>
        <w:t>, now</w:t>
      </w:r>
      <w:r>
        <w:rPr>
          <w:rFonts w:ascii="Georgia" w:eastAsia="Georgia" w:hAnsi="Georgia" w:cs="Georgia"/>
          <w:sz w:val="20"/>
          <w:szCs w:val="20"/>
        </w:rPr>
        <w:t xml:space="preserve"> with</w:t>
      </w:r>
      <w:r>
        <w:rPr>
          <w:rFonts w:ascii="Georgia" w:eastAsia="Georgia" w:hAnsi="Georgia" w:cs="Georgia"/>
          <w:sz w:val="20"/>
          <w:szCs w:val="20"/>
        </w:rPr>
        <w:t xml:space="preserve"> 4.7% actual ceil</w:t>
      </w:r>
      <w:r>
        <w:rPr>
          <w:rFonts w:ascii="Georgia" w:eastAsia="Georgia" w:hAnsi="Georgia" w:cs="Georgia"/>
          <w:sz w:val="20"/>
          <w:szCs w:val="20"/>
        </w:rPr>
        <w:t>ing, allowing the Town to borrow $3 million in capital and pay in cash for police cars, IT infrastructure, etc.</w:t>
      </w:r>
    </w:p>
    <w:p w14:paraId="00000018" w14:textId="24C96B6A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Paul </w:t>
      </w:r>
      <w:r>
        <w:rPr>
          <w:rFonts w:ascii="Georgia" w:eastAsia="Georgia" w:hAnsi="Georgia" w:cs="Georgia"/>
          <w:sz w:val="20"/>
          <w:szCs w:val="20"/>
        </w:rPr>
        <w:t>Linehan</w:t>
      </w:r>
      <w:r>
        <w:rPr>
          <w:rFonts w:ascii="Georgia" w:eastAsia="Georgia" w:hAnsi="Georgia" w:cs="Georgia"/>
          <w:sz w:val="20"/>
          <w:szCs w:val="20"/>
        </w:rPr>
        <w:t xml:space="preserve"> discussed the Town of Sharon 5 Year Plan – FY2021 – FY2026:</w:t>
      </w:r>
    </w:p>
    <w:p w14:paraId="00000019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It is helpful to understand what other capital requests are ant</w:t>
      </w:r>
      <w:r>
        <w:rPr>
          <w:rFonts w:ascii="Georgia" w:eastAsia="Georgia" w:hAnsi="Georgia" w:cs="Georgia"/>
          <w:sz w:val="20"/>
          <w:szCs w:val="20"/>
        </w:rPr>
        <w:t>icipated in the next 5 years to enable better planning. Departments typically work to stagger requests and replacements. Larger anticipated requests include:</w:t>
      </w:r>
    </w:p>
    <w:p w14:paraId="0000001A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Police will continue to buy cruisers, defibrillators, tasers, etc.</w:t>
      </w:r>
    </w:p>
    <w:p w14:paraId="0000001B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Fire will need radio repeaters in 2022, ambulance replacement in 2024 and fire engine replacement in 2026, etc.</w:t>
      </w:r>
    </w:p>
    <w:p w14:paraId="0000001C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Playground at Deborah Sampson in 2024.</w:t>
      </w:r>
    </w:p>
    <w:p w14:paraId="0000001D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As the Town takes on new debt, old debt is also dropping off. Borrowing is typically for a 10-15-year lo</w:t>
      </w:r>
      <w:r>
        <w:rPr>
          <w:rFonts w:ascii="Georgia" w:eastAsia="Georgia" w:hAnsi="Georgia" w:cs="Georgia"/>
          <w:sz w:val="20"/>
          <w:szCs w:val="20"/>
        </w:rPr>
        <w:t>an period.</w:t>
      </w:r>
    </w:p>
    <w:p w14:paraId="0000001E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1F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20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21" w14:textId="77777777" w:rsidR="000C252E" w:rsidRDefault="00A459D4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Health Insurance Presentation</w:t>
      </w:r>
    </w:p>
    <w:p w14:paraId="00000022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Krishan Gupta, Director of Finance, gave a summary of the Town’s health insurance trust account status and costs.</w:t>
      </w:r>
    </w:p>
    <w:p w14:paraId="00000023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Sharon has been fortunate that health insurance costs have been lower than what the industry trend</w:t>
      </w:r>
      <w:r>
        <w:rPr>
          <w:rFonts w:ascii="Georgia" w:eastAsia="Georgia" w:hAnsi="Georgia" w:cs="Georgia"/>
          <w:sz w:val="20"/>
          <w:szCs w:val="20"/>
        </w:rPr>
        <w:t>s have been.</w:t>
      </w:r>
    </w:p>
    <w:p w14:paraId="00000024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Health insurance trust account balance was $2.8 million in FY19 and is estimated to be $2.6 or $2.7 million at the end of FY20. </w:t>
      </w:r>
    </w:p>
    <w:p w14:paraId="00000025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Town to increase rates, potentially will increase 5%. Percentage increase will be decided in March 2020.</w:t>
      </w:r>
    </w:p>
    <w:p w14:paraId="00000026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Contribut</w:t>
      </w:r>
      <w:r>
        <w:rPr>
          <w:rFonts w:ascii="Georgia" w:eastAsia="Georgia" w:hAnsi="Georgia" w:cs="Georgia"/>
          <w:sz w:val="20"/>
          <w:szCs w:val="20"/>
        </w:rPr>
        <w:t xml:space="preserve">ions are structured. Most employees and retirees pay 30% and the Town pays 70%. </w:t>
      </w:r>
    </w:p>
    <w:p w14:paraId="00000027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Krishan Gupta and Fred Turkington review high severity claims for the percentage of the claims base and meet quarterly with the broker.</w:t>
      </w:r>
    </w:p>
    <w:p w14:paraId="00000028" w14:textId="77777777" w:rsidR="000C252E" w:rsidRDefault="00A459D4">
      <w:pPr>
        <w:numPr>
          <w:ilvl w:val="3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Last fiscal year claims were much higher, this fiscal year there have been far fewer high severity claims. </w:t>
      </w:r>
    </w:p>
    <w:p w14:paraId="00000029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2A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2B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2C" w14:textId="77777777" w:rsidR="000C252E" w:rsidRDefault="00A459D4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Dan Lewenberg discussed recommended goals for Priorities Committee</w:t>
      </w:r>
    </w:p>
    <w:p w14:paraId="0000002D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 sustainable, more consistent long-term operating growth rate is recommended.</w:t>
      </w:r>
      <w:r>
        <w:rPr>
          <w:rFonts w:ascii="Georgia" w:eastAsia="Georgia" w:hAnsi="Georgia" w:cs="Georgia"/>
          <w:sz w:val="20"/>
          <w:szCs w:val="20"/>
        </w:rPr>
        <w:t xml:space="preserve">  </w:t>
      </w:r>
    </w:p>
    <w:p w14:paraId="0000002E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Proposed guide is:</w:t>
      </w:r>
    </w:p>
    <w:p w14:paraId="0000002F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Target range 2-3%.</w:t>
      </w:r>
    </w:p>
    <w:p w14:paraId="00000030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Target / upper limit: revenue growth adjusted for debt exclusions.</w:t>
      </w:r>
    </w:p>
    <w:p w14:paraId="00000031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10-year average historical growth in allocating operating budgets: 2.8%.</w:t>
      </w:r>
    </w:p>
    <w:p w14:paraId="00000032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Result this year is 2.75%, which is the adjusted revenue increase.</w:t>
      </w:r>
    </w:p>
    <w:p w14:paraId="00000033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Three la</w:t>
      </w:r>
      <w:r>
        <w:rPr>
          <w:rFonts w:ascii="Georgia" w:eastAsia="Georgia" w:hAnsi="Georgia" w:cs="Georgia"/>
          <w:sz w:val="20"/>
          <w:szCs w:val="20"/>
        </w:rPr>
        <w:t xml:space="preserve">rgest </w:t>
      </w:r>
      <w:r>
        <w:rPr>
          <w:rFonts w:ascii="Georgia" w:eastAsia="Georgia" w:hAnsi="Georgia" w:cs="Georgia"/>
          <w:sz w:val="20"/>
          <w:szCs w:val="20"/>
        </w:rPr>
        <w:t xml:space="preserve">non-operating </w:t>
      </w:r>
      <w:r>
        <w:rPr>
          <w:rFonts w:ascii="Georgia" w:eastAsia="Georgia" w:hAnsi="Georgia" w:cs="Georgia"/>
          <w:sz w:val="20"/>
          <w:szCs w:val="20"/>
        </w:rPr>
        <w:t>costs for the Town are debt service, pensions and health insurance.</w:t>
      </w:r>
    </w:p>
    <w:p w14:paraId="00000034" w14:textId="5E2A80F8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 Finance Committee discussed that last year unforeseen savings were put into the operating budgets. May prefer that savings in the future are put towards the levy ca</w:t>
      </w:r>
      <w:r>
        <w:rPr>
          <w:rFonts w:ascii="Georgia" w:eastAsia="Georgia" w:hAnsi="Georgia" w:cs="Georgia"/>
          <w:sz w:val="20"/>
          <w:szCs w:val="20"/>
        </w:rPr>
        <w:t xml:space="preserve">pacity or paid to extra debt instead because expenses can become </w:t>
      </w:r>
      <w:r>
        <w:rPr>
          <w:rFonts w:ascii="Georgia" w:eastAsia="Georgia" w:hAnsi="Georgia" w:cs="Georgia"/>
          <w:sz w:val="20"/>
          <w:szCs w:val="20"/>
        </w:rPr>
        <w:t xml:space="preserve"> built into the operating budget over time, compounding upon itself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00000035" w14:textId="77777777" w:rsidR="000C252E" w:rsidRDefault="000C252E">
      <w:pPr>
        <w:ind w:left="2160"/>
        <w:rPr>
          <w:rFonts w:ascii="Georgia" w:eastAsia="Georgia" w:hAnsi="Georgia" w:cs="Georgia"/>
          <w:sz w:val="20"/>
          <w:szCs w:val="20"/>
        </w:rPr>
      </w:pPr>
    </w:p>
    <w:p w14:paraId="00000036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37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38" w14:textId="77777777" w:rsidR="000C252E" w:rsidRDefault="00A459D4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Review and discuss 2020 Annual Town Meeting Articles and assign write-ups</w:t>
      </w:r>
    </w:p>
    <w:p w14:paraId="00000039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Patricia-Lee Achorn volunteered to write up articles 1, 2, 3, 8, 9, 10, 11, 12, 13, 14, C and E.</w:t>
      </w:r>
    </w:p>
    <w:p w14:paraId="0000003A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Anja Bernier volunteered to write up article 6, with Ann Keitner shadowing.</w:t>
      </w:r>
    </w:p>
    <w:p w14:paraId="0000003B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William B</w:t>
      </w:r>
      <w:r>
        <w:rPr>
          <w:rFonts w:ascii="Georgia" w:eastAsia="Georgia" w:hAnsi="Georgia" w:cs="Georgia"/>
          <w:sz w:val="20"/>
          <w:szCs w:val="20"/>
        </w:rPr>
        <w:t>rack volunteered to write up article 4.</w:t>
      </w:r>
    </w:p>
    <w:p w14:paraId="0000003C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Arnold Cohen volunteered to write up articles F, G and L.</w:t>
      </w:r>
    </w:p>
    <w:p w14:paraId="0000003D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Ann Keitner volunteered to write up articles 7 and B.</w:t>
      </w:r>
    </w:p>
    <w:p w14:paraId="0000003E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Dan Lewenberg volunteered to write up the Introduction, 5 and A.</w:t>
      </w:r>
    </w:p>
    <w:p w14:paraId="0000003F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Ira Miller volunteered to write up arti</w:t>
      </w:r>
      <w:r>
        <w:rPr>
          <w:rFonts w:ascii="Georgia" w:eastAsia="Georgia" w:hAnsi="Georgia" w:cs="Georgia"/>
          <w:sz w:val="20"/>
          <w:szCs w:val="20"/>
        </w:rPr>
        <w:t>cle J.</w:t>
      </w:r>
    </w:p>
    <w:p w14:paraId="00000040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Edward Philips volunteered to write up articles </w:t>
      </w:r>
      <w:r>
        <w:rPr>
          <w:rFonts w:ascii="Georgia" w:eastAsia="Georgia" w:hAnsi="Georgia" w:cs="Georgia"/>
          <w:sz w:val="20"/>
          <w:szCs w:val="20"/>
        </w:rPr>
        <w:t xml:space="preserve">D, </w:t>
      </w:r>
      <w:r>
        <w:rPr>
          <w:rFonts w:ascii="Georgia" w:eastAsia="Georgia" w:hAnsi="Georgia" w:cs="Georgia"/>
          <w:sz w:val="20"/>
          <w:szCs w:val="20"/>
        </w:rPr>
        <w:t>H, K and M.</w:t>
      </w:r>
    </w:p>
    <w:p w14:paraId="00000041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Anil Ramoju was volunteered to write up article I.</w:t>
      </w:r>
    </w:p>
    <w:p w14:paraId="00000042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Fred Turkington will ask various people to present on these topics at the February 10, 2020 Finance Committee meeting, such as the Fire</w:t>
      </w:r>
      <w:r>
        <w:rPr>
          <w:rFonts w:ascii="Georgia" w:eastAsia="Georgia" w:hAnsi="Georgia" w:cs="Georgia"/>
          <w:sz w:val="20"/>
          <w:szCs w:val="20"/>
        </w:rPr>
        <w:t xml:space="preserve"> Chief, Police Chief, Sustainable Sharon, Conservation Committee members, etc.</w:t>
      </w:r>
    </w:p>
    <w:p w14:paraId="00000043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44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45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46" w14:textId="77777777" w:rsidR="000C252E" w:rsidRDefault="00A459D4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Second Quarter Financial Summary - Krishan Gupta, Finance Director</w:t>
      </w:r>
    </w:p>
    <w:p w14:paraId="00000047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Krishan Gupta presented the analysis for the general fund for FY20 July through December:</w:t>
      </w:r>
    </w:p>
    <w:p w14:paraId="00000048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Currently revenue sources are at approximately 48% of receipts, which is mostly on target as Town is halfway through the budget year.</w:t>
      </w:r>
    </w:p>
    <w:p w14:paraId="00000049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Motor vehicle excise taxes have </w:t>
      </w:r>
      <w:r>
        <w:rPr>
          <w:rFonts w:ascii="Georgia" w:eastAsia="Georgia" w:hAnsi="Georgia" w:cs="Georgia"/>
          <w:sz w:val="20"/>
          <w:szCs w:val="20"/>
        </w:rPr>
        <w:t>not been collected yet and will be collected in the 3</w:t>
      </w:r>
      <w:r>
        <w:rPr>
          <w:rFonts w:ascii="Georgia" w:eastAsia="Georgia" w:hAnsi="Georgia" w:cs="Georgia"/>
          <w:sz w:val="20"/>
          <w:szCs w:val="20"/>
          <w:vertAlign w:val="superscript"/>
        </w:rPr>
        <w:t>rd</w:t>
      </w:r>
      <w:r>
        <w:rPr>
          <w:rFonts w:ascii="Georgia" w:eastAsia="Georgia" w:hAnsi="Georgia" w:cs="Georgia"/>
          <w:sz w:val="20"/>
          <w:szCs w:val="20"/>
        </w:rPr>
        <w:t xml:space="preserve"> and 4</w:t>
      </w:r>
      <w:r>
        <w:rPr>
          <w:rFonts w:ascii="Georgia" w:eastAsia="Georgia" w:hAnsi="Georgia" w:cs="Georgia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sz w:val="20"/>
          <w:szCs w:val="20"/>
        </w:rPr>
        <w:t xml:space="preserve"> quarters. Expected to be on target with the budget.</w:t>
      </w:r>
    </w:p>
    <w:p w14:paraId="0000004A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Town departments are on target except for Information Technology because they have had to pay their software licenses already for the year.</w:t>
      </w:r>
    </w:p>
    <w:p w14:paraId="0000004B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Counsel on Aging has not received $4 million offset grant yet.</w:t>
      </w:r>
    </w:p>
    <w:p w14:paraId="0000004C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Department of Public Works is above their target for the year at 59%. Krishan is waiting to hear back from them to determine the reason.</w:t>
      </w:r>
    </w:p>
    <w:p w14:paraId="0000004D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Veterans is currently at 45% and is expected to be short</w:t>
      </w:r>
      <w:r>
        <w:rPr>
          <w:rFonts w:ascii="Georgia" w:eastAsia="Georgia" w:hAnsi="Georgia" w:cs="Georgia"/>
          <w:sz w:val="20"/>
          <w:szCs w:val="20"/>
        </w:rPr>
        <w:t xml:space="preserve"> approximately $10 – 12,000 by the end of the fiscal year due to increased outreach to veterans in the community.</w:t>
      </w:r>
    </w:p>
    <w:p w14:paraId="0000004E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Lake Management is higher than expected due to cleaning costing more than anticipated. </w:t>
      </w:r>
    </w:p>
    <w:p w14:paraId="0000004F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Town will be receiving $53,000 from the Community Pres</w:t>
      </w:r>
      <w:r>
        <w:rPr>
          <w:rFonts w:ascii="Georgia" w:eastAsia="Georgia" w:hAnsi="Georgia" w:cs="Georgia"/>
          <w:sz w:val="20"/>
          <w:szCs w:val="20"/>
        </w:rPr>
        <w:t xml:space="preserve">ervation Act (CPA). </w:t>
      </w:r>
    </w:p>
    <w:p w14:paraId="00000053" w14:textId="1FA2A487" w:rsidR="000C252E" w:rsidRPr="00A459D4" w:rsidRDefault="000C252E" w:rsidP="00A459D4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54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Interest rate for high school and library debt will be locked in on February 6, 2020.</w:t>
      </w:r>
    </w:p>
    <w:p w14:paraId="00000055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Krishan Gupta will present to the Finance Com</w:t>
      </w:r>
      <w:r>
        <w:rPr>
          <w:rFonts w:ascii="Georgia" w:eastAsia="Georgia" w:hAnsi="Georgia" w:cs="Georgia"/>
          <w:sz w:val="20"/>
          <w:szCs w:val="20"/>
        </w:rPr>
        <w:t>mittee after this date on how the bond sale went.</w:t>
      </w:r>
    </w:p>
    <w:p w14:paraId="00000056" w14:textId="77777777" w:rsidR="000C252E" w:rsidRDefault="000C252E">
      <w:pPr>
        <w:ind w:left="2160"/>
        <w:rPr>
          <w:rFonts w:ascii="Georgia" w:eastAsia="Georgia" w:hAnsi="Georgia" w:cs="Georgia"/>
          <w:sz w:val="20"/>
          <w:szCs w:val="20"/>
        </w:rPr>
      </w:pPr>
    </w:p>
    <w:p w14:paraId="00000057" w14:textId="77777777" w:rsidR="000C252E" w:rsidRDefault="000C252E">
      <w:pPr>
        <w:rPr>
          <w:rFonts w:ascii="Georgia" w:eastAsia="Georgia" w:hAnsi="Georgia" w:cs="Georgia"/>
          <w:b/>
          <w:sz w:val="20"/>
          <w:szCs w:val="20"/>
        </w:rPr>
      </w:pPr>
    </w:p>
    <w:p w14:paraId="00000058" w14:textId="77777777" w:rsidR="000C252E" w:rsidRDefault="000C252E">
      <w:pPr>
        <w:rPr>
          <w:rFonts w:ascii="Georgia" w:eastAsia="Georgia" w:hAnsi="Georgia" w:cs="Georgia"/>
          <w:b/>
          <w:sz w:val="20"/>
          <w:szCs w:val="20"/>
        </w:rPr>
      </w:pPr>
    </w:p>
    <w:p w14:paraId="00000059" w14:textId="77777777" w:rsidR="000C252E" w:rsidRDefault="00A459D4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Update on Independent School Investigation - Fred Turkington, Town Administrator </w:t>
      </w:r>
    </w:p>
    <w:p w14:paraId="0000005A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Fred Turkington spoke to the attorney who is handling the investigation. The report is being finalized and the executive </w:t>
      </w:r>
      <w:r>
        <w:rPr>
          <w:rFonts w:ascii="Georgia" w:eastAsia="Georgia" w:hAnsi="Georgia" w:cs="Georgia"/>
          <w:sz w:val="20"/>
          <w:szCs w:val="20"/>
        </w:rPr>
        <w:t xml:space="preserve">summary should be completed by the end of this week. He will view the reports and then make them available to the School Committee, Finance Committee and the public. </w:t>
      </w:r>
    </w:p>
    <w:p w14:paraId="0000005B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Depending on the recommendations the School Committee may need to take personnel actions.</w:t>
      </w:r>
    </w:p>
    <w:p w14:paraId="0000005C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Most recent bill was for approximately $1700. Final bills will be reported soon. Total should not be higher than $50,000.</w:t>
      </w:r>
    </w:p>
    <w:p w14:paraId="0000005D" w14:textId="77777777" w:rsidR="000C252E" w:rsidRDefault="00A459D4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School is currently paying the principal on leave as well as the interim principal. </w:t>
      </w:r>
    </w:p>
    <w:p w14:paraId="0000005E" w14:textId="77777777" w:rsidR="000C252E" w:rsidRDefault="000C252E">
      <w:pPr>
        <w:rPr>
          <w:rFonts w:ascii="Georgia" w:eastAsia="Georgia" w:hAnsi="Georgia" w:cs="Georgia"/>
          <w:b/>
          <w:sz w:val="20"/>
          <w:szCs w:val="20"/>
        </w:rPr>
      </w:pPr>
    </w:p>
    <w:p w14:paraId="0000005F" w14:textId="77777777" w:rsidR="000C252E" w:rsidRDefault="000C252E">
      <w:pPr>
        <w:rPr>
          <w:rFonts w:ascii="Georgia" w:eastAsia="Georgia" w:hAnsi="Georgia" w:cs="Georgia"/>
          <w:b/>
          <w:sz w:val="20"/>
          <w:szCs w:val="20"/>
        </w:rPr>
      </w:pPr>
    </w:p>
    <w:p w14:paraId="00000060" w14:textId="77777777" w:rsidR="000C252E" w:rsidRDefault="000C252E">
      <w:pPr>
        <w:rPr>
          <w:rFonts w:ascii="Georgia" w:eastAsia="Georgia" w:hAnsi="Georgia" w:cs="Georgia"/>
          <w:b/>
          <w:sz w:val="20"/>
          <w:szCs w:val="20"/>
        </w:rPr>
      </w:pPr>
    </w:p>
    <w:p w14:paraId="00000061" w14:textId="77777777" w:rsidR="000C252E" w:rsidRDefault="000C252E">
      <w:pPr>
        <w:rPr>
          <w:rFonts w:ascii="Georgia" w:eastAsia="Georgia" w:hAnsi="Georgia" w:cs="Georgia"/>
          <w:b/>
          <w:sz w:val="20"/>
          <w:szCs w:val="20"/>
        </w:rPr>
      </w:pPr>
    </w:p>
    <w:p w14:paraId="00000062" w14:textId="77777777" w:rsidR="000C252E" w:rsidRDefault="00A459D4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Follow-up discussion, feedback regarding 01/</w:t>
      </w:r>
      <w:r>
        <w:rPr>
          <w:rFonts w:ascii="Georgia" w:eastAsia="Georgia" w:hAnsi="Georgia" w:cs="Georgia"/>
          <w:b/>
          <w:sz w:val="20"/>
          <w:szCs w:val="20"/>
        </w:rPr>
        <w:t>08/2020 School Committee Quarterly Joint Update</w:t>
      </w:r>
    </w:p>
    <w:p w14:paraId="00000063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Finance Committee members agreed that it was helpful and useful to attend the School Committee meeting on January 08, 2020. </w:t>
      </w:r>
    </w:p>
    <w:p w14:paraId="00000064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Ann Keitner relayed that Dr. Greer appreciated the Finance Committee attending and </w:t>
      </w:r>
      <w:r>
        <w:rPr>
          <w:rFonts w:ascii="Georgia" w:eastAsia="Georgia" w:hAnsi="Georgia" w:cs="Georgia"/>
          <w:sz w:val="20"/>
          <w:szCs w:val="20"/>
        </w:rPr>
        <w:t xml:space="preserve">felt that their attendance facilitated discussions that may not have happened otherwise. </w:t>
      </w:r>
    </w:p>
    <w:p w14:paraId="00000065" w14:textId="77777777" w:rsidR="000C252E" w:rsidRDefault="000C252E">
      <w:pPr>
        <w:ind w:left="1080"/>
        <w:rPr>
          <w:rFonts w:ascii="Georgia" w:eastAsia="Georgia" w:hAnsi="Georgia" w:cs="Georgia"/>
          <w:b/>
          <w:sz w:val="20"/>
          <w:szCs w:val="20"/>
        </w:rPr>
      </w:pPr>
    </w:p>
    <w:p w14:paraId="00000066" w14:textId="77777777" w:rsidR="000C252E" w:rsidRDefault="000C252E">
      <w:pPr>
        <w:rPr>
          <w:rFonts w:ascii="Georgia" w:eastAsia="Georgia" w:hAnsi="Georgia" w:cs="Georgia"/>
          <w:b/>
          <w:sz w:val="20"/>
          <w:szCs w:val="20"/>
        </w:rPr>
      </w:pPr>
    </w:p>
    <w:p w14:paraId="00000067" w14:textId="77777777" w:rsidR="000C252E" w:rsidRDefault="000C252E">
      <w:pPr>
        <w:rPr>
          <w:rFonts w:ascii="Georgia" w:eastAsia="Georgia" w:hAnsi="Georgia" w:cs="Georgia"/>
          <w:b/>
          <w:sz w:val="20"/>
          <w:szCs w:val="20"/>
        </w:rPr>
      </w:pPr>
    </w:p>
    <w:p w14:paraId="00000068" w14:textId="77777777" w:rsidR="000C252E" w:rsidRDefault="00A459D4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Liaison Updates:</w:t>
      </w:r>
    </w:p>
    <w:p w14:paraId="00000069" w14:textId="77777777" w:rsidR="000C252E" w:rsidRDefault="00A459D4">
      <w:pPr>
        <w:pStyle w:val="Heading2"/>
        <w:numPr>
          <w:ilvl w:val="1"/>
          <w:numId w:val="2"/>
        </w:numPr>
        <w:spacing w:before="0"/>
        <w:rPr>
          <w:rFonts w:ascii="Georgia" w:eastAsia="Georgia" w:hAnsi="Georgia" w:cs="Georgia"/>
          <w:b w:val="0"/>
          <w:color w:val="000000"/>
          <w:sz w:val="22"/>
          <w:szCs w:val="22"/>
        </w:rPr>
      </w:pPr>
      <w:r>
        <w:rPr>
          <w:rFonts w:ascii="Georgia" w:eastAsia="Georgia" w:hAnsi="Georgia" w:cs="Georgia"/>
          <w:b w:val="0"/>
          <w:color w:val="000000"/>
          <w:sz w:val="22"/>
          <w:szCs w:val="22"/>
        </w:rPr>
        <w:t>Sharon Schools – William Brack not present, no update given.</w:t>
      </w:r>
    </w:p>
    <w:p w14:paraId="0000006A" w14:textId="77777777" w:rsidR="000C252E" w:rsidRDefault="00A459D4">
      <w:pPr>
        <w:pStyle w:val="Heading2"/>
        <w:numPr>
          <w:ilvl w:val="1"/>
          <w:numId w:val="2"/>
        </w:numPr>
        <w:spacing w:before="0"/>
        <w:rPr>
          <w:rFonts w:ascii="Georgia" w:eastAsia="Georgia" w:hAnsi="Georgia" w:cs="Georgia"/>
          <w:b w:val="0"/>
          <w:color w:val="000000"/>
          <w:sz w:val="22"/>
          <w:szCs w:val="22"/>
        </w:rPr>
      </w:pPr>
      <w:r>
        <w:rPr>
          <w:rFonts w:ascii="Georgia" w:eastAsia="Georgia" w:hAnsi="Georgia" w:cs="Georgia"/>
          <w:b w:val="0"/>
          <w:color w:val="000000"/>
          <w:sz w:val="22"/>
          <w:szCs w:val="22"/>
        </w:rPr>
        <w:t>Library - Charles Goodman not present, no update given.</w:t>
      </w:r>
    </w:p>
    <w:p w14:paraId="0000006B" w14:textId="77777777" w:rsidR="000C252E" w:rsidRDefault="00A459D4">
      <w:pPr>
        <w:pStyle w:val="Heading2"/>
        <w:numPr>
          <w:ilvl w:val="1"/>
          <w:numId w:val="2"/>
        </w:numPr>
        <w:spacing w:before="0"/>
        <w:rPr>
          <w:rFonts w:ascii="Georgia" w:eastAsia="Georgia" w:hAnsi="Georgia" w:cs="Georgia"/>
          <w:b w:val="0"/>
          <w:color w:val="000000"/>
          <w:sz w:val="22"/>
          <w:szCs w:val="22"/>
        </w:rPr>
      </w:pPr>
      <w:r>
        <w:rPr>
          <w:rFonts w:ascii="Georgia" w:eastAsia="Georgia" w:hAnsi="Georgia" w:cs="Georgia"/>
          <w:b w:val="0"/>
          <w:color w:val="000000"/>
          <w:sz w:val="22"/>
          <w:szCs w:val="22"/>
        </w:rPr>
        <w:t>Planning Board - Arnold Cohen. No updates.</w:t>
      </w:r>
    </w:p>
    <w:p w14:paraId="0000006C" w14:textId="77777777" w:rsidR="000C252E" w:rsidRDefault="00A459D4">
      <w:pPr>
        <w:numPr>
          <w:ilvl w:val="1"/>
          <w:numId w:val="2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Standing Building Committee - Gordon Gladstone not present, no update given.</w:t>
      </w:r>
    </w:p>
    <w:p w14:paraId="0000006D" w14:textId="77777777" w:rsidR="000C252E" w:rsidRDefault="000C252E">
      <w:pPr>
        <w:rPr>
          <w:rFonts w:ascii="Georgia" w:eastAsia="Georgia" w:hAnsi="Georgia" w:cs="Georgia"/>
          <w:b/>
          <w:sz w:val="20"/>
          <w:szCs w:val="20"/>
        </w:rPr>
      </w:pPr>
    </w:p>
    <w:p w14:paraId="0000006E" w14:textId="77777777" w:rsidR="000C252E" w:rsidRDefault="000C252E">
      <w:pPr>
        <w:rPr>
          <w:rFonts w:ascii="Georgia" w:eastAsia="Georgia" w:hAnsi="Georgia" w:cs="Georgia"/>
          <w:b/>
          <w:sz w:val="20"/>
          <w:szCs w:val="20"/>
        </w:rPr>
      </w:pPr>
    </w:p>
    <w:p w14:paraId="0000006F" w14:textId="77777777" w:rsidR="000C252E" w:rsidRDefault="000C252E">
      <w:pPr>
        <w:rPr>
          <w:rFonts w:ascii="Georgia" w:eastAsia="Georgia" w:hAnsi="Georgia" w:cs="Georgia"/>
          <w:b/>
          <w:sz w:val="20"/>
          <w:szCs w:val="20"/>
        </w:rPr>
      </w:pPr>
    </w:p>
    <w:p w14:paraId="00000070" w14:textId="23CC84F7" w:rsidR="000C252E" w:rsidRDefault="00A459D4">
      <w:pPr>
        <w:pStyle w:val="Heading1"/>
        <w:numPr>
          <w:ilvl w:val="0"/>
          <w:numId w:val="1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Documents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reviewed </w:t>
      </w:r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during the course of</w:t>
      </w:r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 xml:space="preserve"> meeting</w:t>
      </w:r>
      <w:r>
        <w:rPr>
          <w:rFonts w:ascii="Georgia" w:eastAsia="Georgia" w:hAnsi="Georgia" w:cs="Georgia"/>
          <w:color w:val="000000"/>
          <w:sz w:val="20"/>
          <w:szCs w:val="20"/>
        </w:rPr>
        <w:t>:</w:t>
      </w:r>
    </w:p>
    <w:p w14:paraId="00000071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5 Year Plan – FY2021 – FY2026</w:t>
      </w:r>
    </w:p>
    <w:p w14:paraId="00000072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Town of Sharon Capital Requests FY 2021</w:t>
      </w:r>
    </w:p>
    <w:p w14:paraId="00000073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Capital Outlay FY21 – 2019 - 2020</w:t>
      </w:r>
    </w:p>
    <w:p w14:paraId="00000074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FY21 Estimates</w:t>
      </w:r>
    </w:p>
    <w:p w14:paraId="00000075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Town of Sharon, MA General Funds: FY20 Budget July – December Analysis</w:t>
      </w:r>
    </w:p>
    <w:p w14:paraId="00000076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Daniel </w:t>
      </w:r>
      <w:proofErr w:type="spellStart"/>
      <w:r>
        <w:rPr>
          <w:rFonts w:ascii="Georgia" w:eastAsia="Georgia" w:hAnsi="Georgia" w:cs="Georgia"/>
          <w:sz w:val="20"/>
          <w:szCs w:val="20"/>
        </w:rPr>
        <w:t>Lewenberg’s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recommendations write up</w:t>
      </w:r>
    </w:p>
    <w:p w14:paraId="00000077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2020 Annual Town Meeting Warrant Articles</w:t>
      </w:r>
    </w:p>
    <w:p w14:paraId="00000078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79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7A" w14:textId="77777777" w:rsidR="000C252E" w:rsidRDefault="000C252E">
      <w:pPr>
        <w:rPr>
          <w:rFonts w:ascii="Georgia" w:eastAsia="Georgia" w:hAnsi="Georgia" w:cs="Georgia"/>
          <w:sz w:val="20"/>
          <w:szCs w:val="20"/>
        </w:rPr>
      </w:pPr>
    </w:p>
    <w:p w14:paraId="0000007B" w14:textId="77777777" w:rsidR="000C252E" w:rsidRDefault="00A459D4">
      <w:pPr>
        <w:pStyle w:val="Heading1"/>
        <w:numPr>
          <w:ilvl w:val="0"/>
          <w:numId w:val="1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Minutes to be Voted: January 06,2020</w:t>
      </w:r>
    </w:p>
    <w:p w14:paraId="0000007C" w14:textId="77777777" w:rsidR="000C252E" w:rsidRDefault="000C252E"/>
    <w:p w14:paraId="0000007D" w14:textId="6D6D7FA9" w:rsidR="000C252E" w:rsidRDefault="00A459D4">
      <w:pP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Motioned: </w:t>
      </w:r>
      <w:r>
        <w:rPr>
          <w:rFonts w:ascii="Georgia" w:eastAsia="Georgia" w:hAnsi="Georgia" w:cs="Georgia"/>
          <w:sz w:val="20"/>
          <w:szCs w:val="20"/>
        </w:rPr>
        <w:t xml:space="preserve">by Edward Philips  </w:t>
      </w:r>
      <w:r>
        <w:rPr>
          <w:rFonts w:ascii="Georgia" w:eastAsia="Georgia" w:hAnsi="Georgia" w:cs="Georgia"/>
          <w:b/>
          <w:sz w:val="20"/>
          <w:szCs w:val="20"/>
        </w:rPr>
        <w:t xml:space="preserve">Seconded: </w:t>
      </w:r>
      <w:r>
        <w:rPr>
          <w:rFonts w:ascii="Georgia" w:eastAsia="Georgia" w:hAnsi="Georgia" w:cs="Georgia"/>
          <w:sz w:val="20"/>
          <w:szCs w:val="20"/>
        </w:rPr>
        <w:t>Anja Bernier</w:t>
      </w:r>
      <w:bookmarkStart w:id="1" w:name="_GoBack"/>
      <w:bookmarkEnd w:id="1"/>
      <w:r>
        <w:rPr>
          <w:rFonts w:ascii="Georgia" w:eastAsia="Georgia" w:hAnsi="Georgia" w:cs="Georgia"/>
          <w:sz w:val="20"/>
          <w:szCs w:val="20"/>
        </w:rPr>
        <w:t xml:space="preserve"> to approve the January 06, 2020 minutes </w:t>
      </w:r>
      <w:r>
        <w:rPr>
          <w:rFonts w:ascii="Georgia" w:eastAsia="Georgia" w:hAnsi="Georgia" w:cs="Georgia"/>
          <w:b/>
          <w:sz w:val="20"/>
          <w:szCs w:val="20"/>
        </w:rPr>
        <w:t xml:space="preserve">Voted: </w:t>
      </w:r>
      <w:r>
        <w:rPr>
          <w:rFonts w:ascii="Georgia" w:eastAsia="Georgia" w:hAnsi="Georgia" w:cs="Georgia"/>
          <w:sz w:val="20"/>
          <w:szCs w:val="20"/>
        </w:rPr>
        <w:t>5-0-2. Patricia-Lee Achorn and Arnold Cohen abstained.</w:t>
      </w:r>
    </w:p>
    <w:p w14:paraId="0000007E" w14:textId="77777777" w:rsidR="000C252E" w:rsidRDefault="000C252E"/>
    <w:p w14:paraId="0000007F" w14:textId="77777777" w:rsidR="000C252E" w:rsidRDefault="000C252E"/>
    <w:p w14:paraId="00000080" w14:textId="77777777" w:rsidR="000C252E" w:rsidRDefault="000C252E"/>
    <w:p w14:paraId="00000081" w14:textId="77777777" w:rsidR="000C252E" w:rsidRDefault="00A459D4">
      <w:pPr>
        <w:pStyle w:val="Heading1"/>
        <w:numPr>
          <w:ilvl w:val="0"/>
          <w:numId w:val="1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Topics not reasonably anticipated by the Chair in 48 hours</w:t>
      </w:r>
    </w:p>
    <w:p w14:paraId="00000082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Committee discussed that Krishan Gupta and Fred Turkington meet and review each year with vendors, such as investment advisors, as part of the vendor due diligence policy.</w:t>
      </w:r>
    </w:p>
    <w:p w14:paraId="00000083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Request that School Committee have budget available for the Finance Committee to rev</w:t>
      </w:r>
      <w:r>
        <w:rPr>
          <w:rFonts w:ascii="Georgia" w:eastAsia="Georgia" w:hAnsi="Georgia" w:cs="Georgia"/>
          <w:sz w:val="20"/>
          <w:szCs w:val="20"/>
        </w:rPr>
        <w:t>iew beforehand.</w:t>
      </w:r>
    </w:p>
    <w:p w14:paraId="00000084" w14:textId="77777777" w:rsidR="000C252E" w:rsidRDefault="00A459D4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Town is planning on having both electronic copies and hard copies available to Committee members. </w:t>
      </w:r>
    </w:p>
    <w:p w14:paraId="00000085" w14:textId="77777777" w:rsidR="000C252E" w:rsidRDefault="000C252E">
      <w:bookmarkStart w:id="2" w:name="_30j0zll" w:colFirst="0" w:colLast="0"/>
      <w:bookmarkEnd w:id="2"/>
    </w:p>
    <w:p w14:paraId="00000086" w14:textId="77777777" w:rsidR="000C252E" w:rsidRDefault="000C252E"/>
    <w:p w14:paraId="00000087" w14:textId="77777777" w:rsidR="000C252E" w:rsidRDefault="000C252E"/>
    <w:p w14:paraId="00000088" w14:textId="77777777" w:rsidR="000C252E" w:rsidRDefault="00A459D4">
      <w:pPr>
        <w:pStyle w:val="Heading1"/>
        <w:numPr>
          <w:ilvl w:val="0"/>
          <w:numId w:val="1"/>
        </w:numPr>
        <w:spacing w:before="0" w:after="6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Adjournment</w:t>
      </w:r>
    </w:p>
    <w:p w14:paraId="00000089" w14:textId="77777777" w:rsidR="000C252E" w:rsidRDefault="000C252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8A" w14:textId="77777777" w:rsidR="000C252E" w:rsidRDefault="00A459D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Motion: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by Patricia-Lee Achorn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Seconded: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by Ann Keitner to adjourn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Voted: </w:t>
      </w:r>
      <w:r>
        <w:rPr>
          <w:rFonts w:ascii="Georgia" w:eastAsia="Georgia" w:hAnsi="Georgia" w:cs="Georgia"/>
          <w:color w:val="000000"/>
          <w:sz w:val="20"/>
          <w:szCs w:val="20"/>
        </w:rPr>
        <w:t>7-0-0.</w:t>
      </w:r>
    </w:p>
    <w:p w14:paraId="0000008B" w14:textId="77777777" w:rsidR="000C252E" w:rsidRDefault="000C252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8C" w14:textId="77777777" w:rsidR="000C252E" w:rsidRDefault="00A459D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The meeting was adjourned at 09:42 pm.</w:t>
      </w:r>
    </w:p>
    <w:p w14:paraId="0000008D" w14:textId="77777777" w:rsidR="000C252E" w:rsidRDefault="000C252E">
      <w:pPr>
        <w:rPr>
          <w:rFonts w:ascii="Georgia" w:eastAsia="Georgia" w:hAnsi="Georgia" w:cs="Georgia"/>
          <w:i/>
          <w:color w:val="000000"/>
          <w:sz w:val="20"/>
          <w:szCs w:val="20"/>
        </w:rPr>
      </w:pPr>
    </w:p>
    <w:p w14:paraId="0000008E" w14:textId="77777777" w:rsidR="000C252E" w:rsidRDefault="000C252E">
      <w:pPr>
        <w:ind w:left="720"/>
        <w:rPr>
          <w:rFonts w:ascii="Georgia" w:eastAsia="Georgia" w:hAnsi="Georgia" w:cs="Georgia"/>
          <w:sz w:val="22"/>
          <w:szCs w:val="22"/>
        </w:rPr>
      </w:pPr>
    </w:p>
    <w:p w14:paraId="0000008F" w14:textId="77777777" w:rsidR="000C252E" w:rsidRDefault="000C252E">
      <w:pPr>
        <w:ind w:left="720"/>
        <w:rPr>
          <w:rFonts w:ascii="Georgia" w:eastAsia="Georgia" w:hAnsi="Georgia" w:cs="Georgia"/>
          <w:sz w:val="22"/>
          <w:szCs w:val="22"/>
        </w:rPr>
      </w:pPr>
    </w:p>
    <w:p w14:paraId="00000090" w14:textId="77777777" w:rsidR="000C252E" w:rsidRDefault="000C252E">
      <w:pPr>
        <w:rPr>
          <w:rFonts w:ascii="Georgia" w:eastAsia="Georgia" w:hAnsi="Georgia" w:cs="Georgia"/>
          <w:color w:val="000000"/>
          <w:sz w:val="20"/>
          <w:szCs w:val="20"/>
        </w:rPr>
      </w:pPr>
    </w:p>
    <w:sectPr w:rsidR="000C252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0B96"/>
    <w:multiLevelType w:val="multilevel"/>
    <w:tmpl w:val="3B048B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3DBD"/>
    <w:multiLevelType w:val="multilevel"/>
    <w:tmpl w:val="701A0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E"/>
    <w:rsid w:val="000C252E"/>
    <w:rsid w:val="00A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2354"/>
  <w15:docId w15:val="{C9D83410-4695-4782-A148-2CBC6CF9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Jessica Carsten</cp:lastModifiedBy>
  <cp:revision>2</cp:revision>
  <dcterms:created xsi:type="dcterms:W3CDTF">2020-02-06T14:03:00Z</dcterms:created>
  <dcterms:modified xsi:type="dcterms:W3CDTF">2020-02-06T14:03:00Z</dcterms:modified>
</cp:coreProperties>
</file>